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E5C" w:rsidRDefault="00591161">
      <w:pPr>
        <w:jc w:val="center"/>
      </w:pPr>
      <w:bookmarkStart w:id="0" w:name="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IEEE Communications Society Standards Development Board (COM/SDB)</w:t>
      </w:r>
    </w:p>
    <w:p w:rsidR="00551E5C" w:rsidRDefault="007144E1">
      <w:pPr>
        <w:jc w:val="center"/>
      </w:pPr>
      <w:r>
        <w:rPr>
          <w:rFonts w:ascii="Calibri" w:hAnsi="Calibri" w:cs="Calibri" w:hint="eastAsia"/>
          <w:b/>
          <w:lang w:eastAsia="zh-CN"/>
        </w:rPr>
        <w:t>Approved</w:t>
      </w:r>
      <w:r w:rsidR="00591161">
        <w:rPr>
          <w:rFonts w:ascii="Calibri" w:eastAsia="Calibri" w:hAnsi="Calibri" w:cs="Calibri"/>
          <w:b/>
        </w:rPr>
        <w:t xml:space="preserve"> Minutes</w:t>
      </w:r>
    </w:p>
    <w:p w:rsidR="00551E5C" w:rsidRPr="00561F69" w:rsidRDefault="00561F69">
      <w:pPr>
        <w:jc w:val="center"/>
        <w:rPr>
          <w:lang w:eastAsia="zh-CN"/>
        </w:rPr>
      </w:pPr>
      <w:r>
        <w:rPr>
          <w:rFonts w:ascii="Calibri" w:hAnsi="Calibri" w:cs="Calibri" w:hint="eastAsia"/>
          <w:lang w:eastAsia="zh-CN"/>
        </w:rPr>
        <w:t>Friday</w:t>
      </w:r>
      <w:r w:rsidR="00591161">
        <w:rPr>
          <w:rFonts w:ascii="Calibri" w:eastAsia="Calibri" w:hAnsi="Calibri" w:cs="Calibri"/>
        </w:rPr>
        <w:t xml:space="preserve">, </w:t>
      </w:r>
      <w:r>
        <w:rPr>
          <w:rFonts w:ascii="Calibri" w:hAnsi="Calibri" w:cs="Calibri" w:hint="eastAsia"/>
          <w:lang w:eastAsia="zh-CN"/>
        </w:rPr>
        <w:t>Ju</w:t>
      </w:r>
      <w:r w:rsidR="00444D57">
        <w:rPr>
          <w:rFonts w:ascii="Calibri" w:hAnsi="Calibri" w:cs="Calibri" w:hint="eastAsia"/>
          <w:lang w:eastAsia="zh-CN"/>
        </w:rPr>
        <w:t>ly</w:t>
      </w:r>
      <w:r w:rsidR="00591161">
        <w:rPr>
          <w:rFonts w:ascii="Calibri" w:eastAsia="Calibri" w:hAnsi="Calibri" w:cs="Calibri"/>
        </w:rPr>
        <w:t xml:space="preserve"> 2</w:t>
      </w:r>
      <w:r w:rsidR="00444D57">
        <w:rPr>
          <w:rFonts w:ascii="Calibri" w:hAnsi="Calibri" w:cs="Calibri" w:hint="eastAsia"/>
          <w:lang w:eastAsia="zh-CN"/>
        </w:rPr>
        <w:t>2</w:t>
      </w:r>
      <w:r w:rsidR="00591161">
        <w:rPr>
          <w:rFonts w:ascii="Calibri" w:eastAsia="Calibri" w:hAnsi="Calibri" w:cs="Calibri"/>
        </w:rPr>
        <w:t xml:space="preserve">, 2016, </w:t>
      </w:r>
      <w:r>
        <w:rPr>
          <w:rFonts w:ascii="Calibri" w:hAnsi="Calibri" w:cs="Calibri" w:hint="eastAsia"/>
          <w:lang w:eastAsia="zh-CN"/>
        </w:rPr>
        <w:t>10</w:t>
      </w:r>
      <w:r w:rsidR="00591161">
        <w:rPr>
          <w:rFonts w:ascii="Calibri" w:eastAsia="Calibri" w:hAnsi="Calibri" w:cs="Calibri"/>
        </w:rPr>
        <w:t xml:space="preserve">:00 AM </w:t>
      </w:r>
      <w:r>
        <w:rPr>
          <w:rFonts w:ascii="Calibri" w:hAnsi="Calibri" w:cs="Calibri" w:hint="eastAsia"/>
          <w:lang w:eastAsia="zh-CN"/>
        </w:rPr>
        <w:t>EDT</w:t>
      </w:r>
      <w:r w:rsidR="00591161">
        <w:rPr>
          <w:rFonts w:ascii="Calibri" w:eastAsia="Calibri" w:hAnsi="Calibri" w:cs="Calibri"/>
        </w:rPr>
        <w:t xml:space="preserve"> – 1</w:t>
      </w:r>
      <w:r>
        <w:rPr>
          <w:rFonts w:ascii="Calibri" w:hAnsi="Calibri" w:cs="Calibri" w:hint="eastAsia"/>
          <w:lang w:eastAsia="zh-CN"/>
        </w:rPr>
        <w:t>2</w:t>
      </w:r>
      <w:r w:rsidR="00591161">
        <w:rPr>
          <w:rFonts w:ascii="Calibri" w:eastAsia="Calibri" w:hAnsi="Calibri" w:cs="Calibri"/>
        </w:rPr>
        <w:t xml:space="preserve">:00 </w:t>
      </w:r>
      <w:r>
        <w:rPr>
          <w:rFonts w:ascii="Calibri" w:hAnsi="Calibri" w:cs="Calibri" w:hint="eastAsia"/>
          <w:lang w:eastAsia="zh-CN"/>
        </w:rPr>
        <w:t>PM</w:t>
      </w:r>
      <w:r w:rsidR="00591161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 w:hint="eastAsia"/>
          <w:lang w:eastAsia="zh-CN"/>
        </w:rPr>
        <w:t>EDT</w:t>
      </w:r>
    </w:p>
    <w:p w:rsidR="00551E5C" w:rsidRDefault="00591161">
      <w:pPr>
        <w:jc w:val="center"/>
      </w:pPr>
      <w:r>
        <w:rPr>
          <w:rFonts w:ascii="Calibri" w:eastAsia="Calibri" w:hAnsi="Calibri" w:cs="Calibri"/>
          <w:b/>
          <w:color w:val="0000FF"/>
        </w:rPr>
        <w:t>Teleconference via WebEx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Call to Order</w:t>
      </w:r>
    </w:p>
    <w:p w:rsidR="00551E5C" w:rsidRDefault="00591161">
      <w:r>
        <w:rPr>
          <w:rFonts w:ascii="Calibri" w:eastAsia="Calibri" w:hAnsi="Calibri" w:cs="Calibri"/>
        </w:rPr>
        <w:t xml:space="preserve">Prof. Mehmet (Chair) called the meeting to order at </w:t>
      </w:r>
      <w:r w:rsidR="00561F69">
        <w:rPr>
          <w:rFonts w:ascii="Calibri" w:hAnsi="Calibri" w:cs="Calibri" w:hint="eastAsia"/>
          <w:lang w:eastAsia="zh-CN"/>
        </w:rPr>
        <w:t>10</w:t>
      </w:r>
      <w:r>
        <w:rPr>
          <w:rFonts w:ascii="Calibri" w:eastAsia="Calibri" w:hAnsi="Calibri" w:cs="Calibri"/>
        </w:rPr>
        <w:t>:</w:t>
      </w:r>
      <w:r w:rsidR="00546599">
        <w:rPr>
          <w:rFonts w:ascii="Calibri" w:hAnsi="Calibri" w:cs="Calibri" w:hint="eastAsia"/>
          <w:lang w:eastAsia="zh-CN"/>
        </w:rPr>
        <w:t>05</w:t>
      </w:r>
      <w:r>
        <w:rPr>
          <w:rFonts w:ascii="Calibri" w:eastAsia="Calibri" w:hAnsi="Calibri" w:cs="Calibri"/>
        </w:rPr>
        <w:t xml:space="preserve"> AM </w:t>
      </w:r>
      <w:r w:rsidR="00561F69">
        <w:rPr>
          <w:rFonts w:ascii="Calibri" w:hAnsi="Calibri" w:cs="Calibri" w:hint="eastAsia"/>
          <w:lang w:eastAsia="zh-CN"/>
        </w:rPr>
        <w:t>EDT</w:t>
      </w:r>
      <w:r>
        <w:rPr>
          <w:rFonts w:ascii="Calibri" w:eastAsia="Calibri" w:hAnsi="Calibri" w:cs="Calibri"/>
        </w:rPr>
        <w:t xml:space="preserve"> and reminded participants about IEEE Standards and the Law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http://standards.ieee.org/develop/policies/stdslaw.pdf</w:t>
        </w:r>
      </w:hyperlink>
      <w:r>
        <w:rPr>
          <w:rFonts w:ascii="Calibri" w:eastAsia="Calibri" w:hAnsi="Calibri" w:cs="Calibri"/>
        </w:rPr>
        <w:t>, and to declare or update their affiliations and standards activities listed in the Roll Call.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Roll Call and Establish Quorum</w:t>
      </w:r>
    </w:p>
    <w:p w:rsidR="00551E5C" w:rsidRDefault="00591161">
      <w:r>
        <w:rPr>
          <w:rFonts w:ascii="Calibri" w:eastAsia="Calibri" w:hAnsi="Calibri" w:cs="Calibri"/>
        </w:rPr>
        <w:t xml:space="preserve">Chair conducted the roll call with </w:t>
      </w:r>
      <w:r w:rsidR="0020101F">
        <w:rPr>
          <w:rFonts w:ascii="Calibri" w:hAnsi="Calibri" w:cs="Calibri" w:hint="eastAsia"/>
          <w:lang w:eastAsia="zh-CN"/>
        </w:rPr>
        <w:t>4</w:t>
      </w:r>
      <w:r>
        <w:rPr>
          <w:rFonts w:ascii="Calibri" w:eastAsia="Calibri" w:hAnsi="Calibri" w:cs="Calibri"/>
        </w:rPr>
        <w:t xml:space="preserve"> voting members present: Quorum is achieved.</w:t>
      </w:r>
    </w:p>
    <w:tbl>
      <w:tblPr>
        <w:tblStyle w:val="a"/>
        <w:tblW w:w="10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0"/>
        <w:gridCol w:w="1375"/>
        <w:gridCol w:w="1124"/>
        <w:gridCol w:w="2610"/>
        <w:gridCol w:w="3209"/>
      </w:tblGrid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Voting Members</w:t>
            </w:r>
          </w:p>
        </w:tc>
        <w:tc>
          <w:tcPr>
            <w:tcW w:w="1375" w:type="dxa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Attendance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Voting Status</w:t>
            </w:r>
          </w:p>
        </w:tc>
        <w:tc>
          <w:tcPr>
            <w:tcW w:w="2610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Affiliations</w:t>
            </w:r>
          </w:p>
        </w:tc>
        <w:tc>
          <w:tcPr>
            <w:tcW w:w="3209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Standards Participation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Mehmet Ulema (Chair)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Professor, Manhattan College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Director, Standards Development Board,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Advisory Member, IEEE COM/SPDB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RevCom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AudCom</w:t>
            </w:r>
            <w:proofErr w:type="spellEnd"/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P1903.1, P1903.2, P1903.3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1903 WG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Glen Kramer (Vice-Chair, Treasurer)</w:t>
            </w:r>
          </w:p>
        </w:tc>
        <w:tc>
          <w:tcPr>
            <w:tcW w:w="1375" w:type="dxa"/>
          </w:tcPr>
          <w:p w:rsidR="00551E5C" w:rsidRDefault="00551E5C" w:rsidP="000C5E05">
            <w:pPr>
              <w:jc w:val="center"/>
              <w:rPr>
                <w:lang w:eastAsia="zh-CN"/>
              </w:rPr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Technical Director, Broadcom Ltd.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 &amp; Treasurer, IEEE COM/SDB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1904 WG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Niranth Amogh (Secretary)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Principal Researcher, Huawei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Secretary, IEEE COM/SDB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P1903.1, P1903.2, P1903.3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Vice-Chair, GISFI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CSeON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WG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TSDSI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3GPP SA6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Brian Daly</w:t>
            </w:r>
          </w:p>
        </w:tc>
        <w:tc>
          <w:tcPr>
            <w:tcW w:w="1375" w:type="dxa"/>
          </w:tcPr>
          <w:p w:rsidR="00551E5C" w:rsidRDefault="00544C3F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Director, AT&amp;T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3GPP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ATIS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4G Americas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Next Gen Mobile Network Alliance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802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Jean-Philippe Faure “JP”</w:t>
            </w:r>
          </w:p>
        </w:tc>
        <w:tc>
          <w:tcPr>
            <w:tcW w:w="1375" w:type="dxa"/>
          </w:tcPr>
          <w:p w:rsidR="00551E5C" w:rsidRPr="00BD0349" w:rsidRDefault="00551E5C">
            <w:pPr>
              <w:jc w:val="center"/>
              <w:rPr>
                <w:lang w:eastAsia="zh-CN"/>
              </w:rPr>
            </w:pPr>
          </w:p>
        </w:tc>
        <w:tc>
          <w:tcPr>
            <w:tcW w:w="1124" w:type="dxa"/>
          </w:tcPr>
          <w:p w:rsidR="00551E5C" w:rsidRDefault="00B06E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Progilon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(Representing Panasonic in IEEE activities)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IEEE-SA SASB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COM/PLC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P1901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P1905.1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Hiroshi Harada</w:t>
            </w:r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Director, Smart Wireless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Laboratory, NICT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Co-Founder,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-SUN Alliance</w:t>
            </w:r>
          </w:p>
          <w:p w:rsidR="00551E5C" w:rsidRDefault="00591161">
            <w:pPr>
              <w:numPr>
                <w:ilvl w:val="1"/>
                <w:numId w:val="5"/>
              </w:numPr>
              <w:ind w:left="544" w:hanging="27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Co-Chair, Board</w:t>
            </w:r>
          </w:p>
          <w:p w:rsidR="00551E5C" w:rsidRDefault="00591161">
            <w:pPr>
              <w:numPr>
                <w:ilvl w:val="1"/>
                <w:numId w:val="5"/>
              </w:numPr>
              <w:ind w:left="544" w:hanging="27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ECHONET WG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Board,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WhiteSpace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Alliance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of Directors, Wireless Innovation Forum (SDR Forum)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Visiting Professor, University of Electro-Communications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DySPAN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-SC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Professor, Kyoto University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Vice Chair, IEEE 1900.4,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802.15.4g, 802.15.4m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Chair, TIA TR-51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Public Broadband Mobile Communication Development Committee, ARIB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proofErr w:type="spellStart"/>
            <w:r w:rsidRPr="000C5E05">
              <w:rPr>
                <w:rFonts w:ascii="Calibri" w:eastAsia="Calibri" w:hAnsi="Calibri" w:cs="Calibri"/>
              </w:rPr>
              <w:lastRenderedPageBreak/>
              <w:t>Chih</w:t>
            </w:r>
            <w:proofErr w:type="spellEnd"/>
            <w:r w:rsidRPr="000C5E05">
              <w:rPr>
                <w:rFonts w:ascii="Calibri" w:eastAsia="Calibri" w:hAnsi="Calibri" w:cs="Calibri"/>
              </w:rPr>
              <w:t>-Lin I</w:t>
            </w:r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B06E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Chief Scientist, Wireless, CMCC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SPC 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P1914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3GPP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 w:rsidRPr="000C5E05">
              <w:rPr>
                <w:rFonts w:ascii="Calibri" w:eastAsia="Calibri" w:hAnsi="Calibri" w:cs="Calibri"/>
              </w:rPr>
              <w:t>Jon Rosdahl</w:t>
            </w:r>
          </w:p>
        </w:tc>
        <w:tc>
          <w:tcPr>
            <w:tcW w:w="1375" w:type="dxa"/>
          </w:tcPr>
          <w:p w:rsidR="00551E5C" w:rsidRDefault="00544C3F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Engineer, Senior Staff, Qualcomm Technologies, Inc.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Executive Secretary, IEEE 802 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Chair &amp; Treasurer, IEEE 802.11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Vice Chair/Secretary, IEEE 802.11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REVmc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TG 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 w:rsidRPr="000C5E05">
              <w:rPr>
                <w:rFonts w:ascii="Calibri" w:eastAsia="Calibri" w:hAnsi="Calibri" w:cs="Calibri"/>
              </w:rPr>
              <w:t xml:space="preserve">Ariel </w:t>
            </w:r>
            <w:proofErr w:type="spellStart"/>
            <w:r w:rsidRPr="000C5E05">
              <w:rPr>
                <w:rFonts w:ascii="Calibri" w:eastAsia="Calibri" w:hAnsi="Calibri" w:cs="Calibri"/>
              </w:rPr>
              <w:t>Sobelman</w:t>
            </w:r>
            <w:proofErr w:type="spellEnd"/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51E5C">
            <w:pPr>
              <w:jc w:val="center"/>
            </w:pP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Valens Semiconductor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HDBaseT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Alliance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CAG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1911</w:t>
            </w:r>
          </w:p>
        </w:tc>
      </w:tr>
      <w:tr w:rsidR="00551E5C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Default="00591161">
            <w:r>
              <w:rPr>
                <w:rFonts w:ascii="Calibri" w:eastAsia="Calibri" w:hAnsi="Calibri" w:cs="Calibri"/>
                <w:b/>
              </w:rPr>
              <w:t>Advisory Members</w:t>
            </w:r>
          </w:p>
        </w:tc>
        <w:tc>
          <w:tcPr>
            <w:tcW w:w="2610" w:type="dxa"/>
          </w:tcPr>
          <w:p w:rsidR="00551E5C" w:rsidRDefault="00551E5C"/>
        </w:tc>
        <w:tc>
          <w:tcPr>
            <w:tcW w:w="3209" w:type="dxa"/>
          </w:tcPr>
          <w:p w:rsidR="00551E5C" w:rsidRDefault="00551E5C"/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Alex Gelman</w:t>
            </w:r>
          </w:p>
        </w:tc>
        <w:tc>
          <w:tcPr>
            <w:tcW w:w="1375" w:type="dxa"/>
          </w:tcPr>
          <w:p w:rsidR="00551E5C" w:rsidRPr="000C5E05" w:rsidRDefault="00675340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0C5E05"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CTO,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NETovations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Group, LLC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Director and Chair, Standardization Programs Development Board,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SCC42 Transportation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Sensors Council Standards Committee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Kevin Lu</w:t>
            </w:r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Adjunct Professor, Stevens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Advisory Member, IEEE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 COM/SPDB</w:t>
            </w:r>
            <w:r>
              <w:t xml:space="preserve"> 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NesCom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 , IEEE-SA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ICCom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SCC42 Transportation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No standards participation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lastRenderedPageBreak/>
              <w:t>Curtis Siller</w:t>
            </w:r>
          </w:p>
        </w:tc>
        <w:tc>
          <w:tcPr>
            <w:tcW w:w="1375" w:type="dxa"/>
          </w:tcPr>
          <w:p w:rsidR="00551E5C" w:rsidRDefault="00F9022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Enginnovation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Governance Committee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ad hoc Fellow Evaluation Committee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Director, 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Sister and Related Societies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Corresponding member to IEEE History Committee, on behalf of (but NOT member of) PSPB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Default="00591161">
            <w:r>
              <w:rPr>
                <w:rFonts w:ascii="Calibri" w:eastAsia="Calibri" w:hAnsi="Calibri" w:cs="Calibri"/>
                <w:b/>
              </w:rPr>
              <w:t>Ex Officio Member</w:t>
            </w:r>
          </w:p>
        </w:tc>
        <w:tc>
          <w:tcPr>
            <w:tcW w:w="2610" w:type="dxa"/>
          </w:tcPr>
          <w:p w:rsidR="00551E5C" w:rsidRDefault="00551E5C"/>
        </w:tc>
        <w:tc>
          <w:tcPr>
            <w:tcW w:w="3209" w:type="dxa"/>
          </w:tcPr>
          <w:p w:rsidR="00551E5C" w:rsidRDefault="00551E5C"/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Rob Fish</w:t>
            </w:r>
          </w:p>
        </w:tc>
        <w:tc>
          <w:tcPr>
            <w:tcW w:w="1375" w:type="dxa"/>
          </w:tcPr>
          <w:p w:rsidR="00551E5C" w:rsidRPr="00370A9A" w:rsidRDefault="00BD0349" w:rsidP="00561F69">
            <w:pPr>
              <w:jc w:val="center"/>
              <w:rPr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President,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NETovations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Group, LLC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VP, Industry and Standards,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Princeton University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Ex-Officio Member,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Conferences Committee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Default="00591161">
            <w:r>
              <w:rPr>
                <w:rFonts w:ascii="Calibri" w:eastAsia="Calibri" w:hAnsi="Calibri" w:cs="Calibri"/>
                <w:b/>
              </w:rPr>
              <w:t>IEEE SA Staff Support</w:t>
            </w:r>
          </w:p>
        </w:tc>
        <w:tc>
          <w:tcPr>
            <w:tcW w:w="2610" w:type="dxa"/>
          </w:tcPr>
          <w:p w:rsidR="00551E5C" w:rsidRDefault="00551E5C"/>
        </w:tc>
        <w:tc>
          <w:tcPr>
            <w:tcW w:w="3209" w:type="dxa"/>
          </w:tcPr>
          <w:p w:rsidR="00551E5C" w:rsidRDefault="00551E5C"/>
        </w:tc>
      </w:tr>
      <w:tr w:rsidR="00746970">
        <w:trPr>
          <w:jc w:val="center"/>
        </w:trPr>
        <w:tc>
          <w:tcPr>
            <w:tcW w:w="2240" w:type="dxa"/>
            <w:vAlign w:val="center"/>
          </w:tcPr>
          <w:p w:rsidR="00746970" w:rsidRDefault="00746970">
            <w:r>
              <w:rPr>
                <w:rFonts w:ascii="Calibri" w:eastAsia="Calibri" w:hAnsi="Calibri" w:cs="Calibri"/>
              </w:rPr>
              <w:t>Brenda Mancuso</w:t>
            </w:r>
          </w:p>
        </w:tc>
        <w:tc>
          <w:tcPr>
            <w:tcW w:w="1375" w:type="dxa"/>
          </w:tcPr>
          <w:p w:rsidR="00746970" w:rsidRDefault="00746970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124" w:type="dxa"/>
          </w:tcPr>
          <w:p w:rsidR="00746970" w:rsidRDefault="00746970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746970" w:rsidRDefault="00746970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 Services Manager, IEEE-SA</w:t>
            </w:r>
          </w:p>
        </w:tc>
        <w:tc>
          <w:tcPr>
            <w:tcW w:w="3209" w:type="dxa"/>
          </w:tcPr>
          <w:p w:rsidR="00746970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746970">
        <w:trPr>
          <w:jc w:val="center"/>
        </w:trPr>
        <w:tc>
          <w:tcPr>
            <w:tcW w:w="2240" w:type="dxa"/>
            <w:vAlign w:val="center"/>
          </w:tcPr>
          <w:p w:rsidR="00746970" w:rsidRDefault="00746970">
            <w:r>
              <w:rPr>
                <w:rFonts w:ascii="Calibri" w:eastAsia="Calibri" w:hAnsi="Calibri" w:cs="Calibri"/>
              </w:rPr>
              <w:t>Jonathan Goldberg</w:t>
            </w:r>
          </w:p>
        </w:tc>
        <w:tc>
          <w:tcPr>
            <w:tcW w:w="1375" w:type="dxa"/>
          </w:tcPr>
          <w:p w:rsidR="00746970" w:rsidRDefault="00314097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746970" w:rsidRDefault="00746970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746970" w:rsidRDefault="00746970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Manager, IEEE-SA</w:t>
            </w: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, Operational Program Management</w:t>
            </w:r>
          </w:p>
        </w:tc>
        <w:tc>
          <w:tcPr>
            <w:tcW w:w="3209" w:type="dxa"/>
          </w:tcPr>
          <w:p w:rsidR="00746970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746970">
        <w:trPr>
          <w:jc w:val="center"/>
        </w:trPr>
        <w:tc>
          <w:tcPr>
            <w:tcW w:w="2240" w:type="dxa"/>
            <w:vAlign w:val="center"/>
          </w:tcPr>
          <w:p w:rsidR="00746970" w:rsidRDefault="00746970">
            <w:r w:rsidRPr="000C5E05">
              <w:rPr>
                <w:rFonts w:ascii="Calibri" w:eastAsia="Calibri" w:hAnsi="Calibri" w:cs="Calibri"/>
              </w:rPr>
              <w:t>Natasha Alvarado</w:t>
            </w:r>
          </w:p>
        </w:tc>
        <w:tc>
          <w:tcPr>
            <w:tcW w:w="1375" w:type="dxa"/>
          </w:tcPr>
          <w:p w:rsidR="00746970" w:rsidRDefault="00F9022A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746970" w:rsidRDefault="00A979D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746970" w:rsidRDefault="00746970">
            <w:pPr>
              <w:numPr>
                <w:ilvl w:val="0"/>
                <w:numId w:val="10"/>
              </w:numPr>
              <w:ind w:hanging="216"/>
              <w:contextualSpacing/>
            </w:pPr>
            <w:r w:rsidRPr="000C5E05"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Project Associate, IEEE SA</w:t>
            </w:r>
          </w:p>
        </w:tc>
        <w:tc>
          <w:tcPr>
            <w:tcW w:w="3209" w:type="dxa"/>
          </w:tcPr>
          <w:p w:rsidR="00746970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A979D9">
        <w:trPr>
          <w:jc w:val="center"/>
        </w:trPr>
        <w:tc>
          <w:tcPr>
            <w:tcW w:w="2240" w:type="dxa"/>
            <w:vAlign w:val="center"/>
          </w:tcPr>
          <w:p w:rsidR="00A979D9" w:rsidRPr="00A979D9" w:rsidRDefault="00A979D9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>Soo Kim</w:t>
            </w:r>
          </w:p>
        </w:tc>
        <w:tc>
          <w:tcPr>
            <w:tcW w:w="1375" w:type="dxa"/>
          </w:tcPr>
          <w:p w:rsidR="00A979D9" w:rsidRDefault="00A979D9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Default="00A979D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A979D9" w:rsidRDefault="00A979D9" w:rsidP="00806E1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 Services Manager, IEEE-SA</w:t>
            </w:r>
          </w:p>
        </w:tc>
        <w:tc>
          <w:tcPr>
            <w:tcW w:w="3209" w:type="dxa"/>
          </w:tcPr>
          <w:p w:rsidR="00A979D9" w:rsidRDefault="00A979D9" w:rsidP="00806E1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A979D9">
        <w:trPr>
          <w:jc w:val="center"/>
        </w:trPr>
        <w:tc>
          <w:tcPr>
            <w:tcW w:w="4739" w:type="dxa"/>
            <w:gridSpan w:val="3"/>
            <w:vAlign w:val="center"/>
          </w:tcPr>
          <w:p w:rsidR="00A979D9" w:rsidRDefault="00A979D9">
            <w:r>
              <w:rPr>
                <w:rFonts w:ascii="Calibri" w:eastAsia="Calibri" w:hAnsi="Calibri" w:cs="Calibri"/>
                <w:b/>
              </w:rPr>
              <w:t>Other Participants</w:t>
            </w:r>
          </w:p>
        </w:tc>
        <w:tc>
          <w:tcPr>
            <w:tcW w:w="2610" w:type="dxa"/>
          </w:tcPr>
          <w:p w:rsidR="00A979D9" w:rsidRDefault="00A979D9"/>
        </w:tc>
        <w:tc>
          <w:tcPr>
            <w:tcW w:w="3209" w:type="dxa"/>
          </w:tcPr>
          <w:p w:rsidR="00A979D9" w:rsidRDefault="00A979D9"/>
        </w:tc>
      </w:tr>
      <w:tr w:rsidR="00A979D9">
        <w:trPr>
          <w:jc w:val="center"/>
        </w:trPr>
        <w:tc>
          <w:tcPr>
            <w:tcW w:w="2240" w:type="dxa"/>
            <w:vAlign w:val="center"/>
          </w:tcPr>
          <w:p w:rsidR="00A979D9" w:rsidRDefault="00A979D9">
            <w:pPr>
              <w:rPr>
                <w:rFonts w:ascii="Calibri" w:hAnsi="Calibri" w:cs="Calibri"/>
                <w:lang w:eastAsia="zh-CN"/>
              </w:rPr>
            </w:pPr>
            <w:proofErr w:type="spellStart"/>
            <w:r>
              <w:rPr>
                <w:rFonts w:ascii="Calibri" w:hAnsi="Calibri" w:cs="Calibri" w:hint="eastAsia"/>
                <w:lang w:eastAsia="zh-CN"/>
              </w:rPr>
              <w:t>Eckehard</w:t>
            </w:r>
            <w:proofErr w:type="spellEnd"/>
            <w:r>
              <w:rPr>
                <w:rFonts w:ascii="Calibri" w:hAnsi="Calibri" w:cs="Calibri" w:hint="eastAsia"/>
                <w:lang w:eastAsia="zh-CN"/>
              </w:rPr>
              <w:t xml:space="preserve"> Steinbach</w:t>
            </w:r>
          </w:p>
        </w:tc>
        <w:tc>
          <w:tcPr>
            <w:tcW w:w="1375" w:type="dxa"/>
          </w:tcPr>
          <w:p w:rsidR="00A979D9" w:rsidRDefault="00A979D9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Default="00A979D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A979D9" w:rsidRDefault="00A979D9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TU Munich</w:t>
            </w:r>
          </w:p>
        </w:tc>
        <w:tc>
          <w:tcPr>
            <w:tcW w:w="3209" w:type="dxa"/>
          </w:tcPr>
          <w:p w:rsidR="00A979D9" w:rsidRDefault="00A979D9" w:rsidP="00F9022A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IEEE 1918.1</w:t>
            </w:r>
          </w:p>
        </w:tc>
      </w:tr>
      <w:tr w:rsidR="00A979D9">
        <w:trPr>
          <w:jc w:val="center"/>
        </w:trPr>
        <w:tc>
          <w:tcPr>
            <w:tcW w:w="2240" w:type="dxa"/>
            <w:vAlign w:val="center"/>
          </w:tcPr>
          <w:p w:rsidR="00A979D9" w:rsidRDefault="00A979D9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>Oliver Holland</w:t>
            </w:r>
          </w:p>
        </w:tc>
        <w:tc>
          <w:tcPr>
            <w:tcW w:w="1375" w:type="dxa"/>
          </w:tcPr>
          <w:p w:rsidR="00A979D9" w:rsidRDefault="00A979D9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Default="00A979D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A979D9" w:rsidRDefault="00A979D9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Kings College London</w:t>
            </w:r>
          </w:p>
        </w:tc>
        <w:tc>
          <w:tcPr>
            <w:tcW w:w="3209" w:type="dxa"/>
          </w:tcPr>
          <w:p w:rsidR="00A979D9" w:rsidRDefault="00A979D9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IEEE 1918.1</w:t>
            </w:r>
          </w:p>
          <w:p w:rsidR="00A979D9" w:rsidRDefault="00A979D9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 xml:space="preserve">IEEE </w:t>
            </w:r>
            <w:proofErr w:type="spellStart"/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DySPAN</w:t>
            </w:r>
            <w:proofErr w:type="spellEnd"/>
          </w:p>
          <w:p w:rsidR="00A979D9" w:rsidRDefault="00A979D9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IEEE 1900.1,.6, 7</w:t>
            </w:r>
          </w:p>
        </w:tc>
      </w:tr>
      <w:tr w:rsidR="00A979D9">
        <w:trPr>
          <w:jc w:val="center"/>
        </w:trPr>
        <w:tc>
          <w:tcPr>
            <w:tcW w:w="2240" w:type="dxa"/>
            <w:vAlign w:val="center"/>
          </w:tcPr>
          <w:p w:rsidR="00A979D9" w:rsidRDefault="00A979D9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lastRenderedPageBreak/>
              <w:t xml:space="preserve">Christian </w:t>
            </w:r>
            <w:proofErr w:type="spellStart"/>
            <w:r>
              <w:rPr>
                <w:rFonts w:ascii="Calibri" w:hAnsi="Calibri" w:cs="Calibri" w:hint="eastAsia"/>
                <w:lang w:eastAsia="zh-CN"/>
              </w:rPr>
              <w:t>Jacquenet</w:t>
            </w:r>
            <w:proofErr w:type="spellEnd"/>
          </w:p>
        </w:tc>
        <w:tc>
          <w:tcPr>
            <w:tcW w:w="1375" w:type="dxa"/>
          </w:tcPr>
          <w:p w:rsidR="00A979D9" w:rsidRDefault="00A979D9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Default="00A979D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A979D9" w:rsidRDefault="00A979D9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Orange</w:t>
            </w:r>
          </w:p>
        </w:tc>
        <w:tc>
          <w:tcPr>
            <w:tcW w:w="3209" w:type="dxa"/>
          </w:tcPr>
          <w:p w:rsidR="00A979D9" w:rsidRDefault="00A979D9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IETF SFC WG</w:t>
            </w:r>
          </w:p>
          <w:p w:rsidR="00A979D9" w:rsidRDefault="00A979D9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IETF I2RS</w:t>
            </w:r>
          </w:p>
          <w:p w:rsidR="00A979D9" w:rsidRDefault="00A979D9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IETF I2NFS</w:t>
            </w:r>
          </w:p>
          <w:p w:rsidR="00A979D9" w:rsidRDefault="00A979D9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IRTF SDN RG</w:t>
            </w:r>
          </w:p>
        </w:tc>
      </w:tr>
      <w:tr w:rsidR="00A979D9">
        <w:trPr>
          <w:jc w:val="center"/>
        </w:trPr>
        <w:tc>
          <w:tcPr>
            <w:tcW w:w="2240" w:type="dxa"/>
            <w:vAlign w:val="center"/>
          </w:tcPr>
          <w:p w:rsidR="00A979D9" w:rsidRDefault="00A979D9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>Steven Bush</w:t>
            </w:r>
          </w:p>
        </w:tc>
        <w:tc>
          <w:tcPr>
            <w:tcW w:w="1375" w:type="dxa"/>
          </w:tcPr>
          <w:p w:rsidR="00A979D9" w:rsidRDefault="00A979D9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Default="00A979D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A979D9" w:rsidRDefault="00A979D9" w:rsidP="00BD0349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GE Global Research</w:t>
            </w:r>
          </w:p>
        </w:tc>
        <w:tc>
          <w:tcPr>
            <w:tcW w:w="3209" w:type="dxa"/>
          </w:tcPr>
          <w:p w:rsidR="00A979D9" w:rsidRDefault="00A979D9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IEEE 1906.1 WG</w:t>
            </w:r>
          </w:p>
          <w:p w:rsidR="00A979D9" w:rsidRDefault="00A979D9" w:rsidP="00BD0349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IEEE 1913 WG</w:t>
            </w:r>
          </w:p>
        </w:tc>
      </w:tr>
      <w:tr w:rsidR="00A979D9">
        <w:trPr>
          <w:jc w:val="center"/>
        </w:trPr>
        <w:tc>
          <w:tcPr>
            <w:tcW w:w="4739" w:type="dxa"/>
            <w:gridSpan w:val="3"/>
            <w:vAlign w:val="center"/>
          </w:tcPr>
          <w:p w:rsidR="00A979D9" w:rsidRDefault="00A979D9">
            <w:proofErr w:type="spellStart"/>
            <w:r>
              <w:rPr>
                <w:rFonts w:ascii="Calibri" w:eastAsia="Calibri" w:hAnsi="Calibri" w:cs="Calibri"/>
                <w:b/>
              </w:rPr>
              <w:t>ComSoc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TC Liaisons</w:t>
            </w:r>
          </w:p>
        </w:tc>
        <w:tc>
          <w:tcPr>
            <w:tcW w:w="2610" w:type="dxa"/>
          </w:tcPr>
          <w:p w:rsidR="00A979D9" w:rsidRDefault="00A979D9"/>
        </w:tc>
        <w:tc>
          <w:tcPr>
            <w:tcW w:w="3209" w:type="dxa"/>
          </w:tcPr>
          <w:p w:rsidR="00A979D9" w:rsidRDefault="00A979D9"/>
        </w:tc>
      </w:tr>
      <w:tr w:rsidR="00A979D9">
        <w:trPr>
          <w:jc w:val="center"/>
        </w:trPr>
        <w:tc>
          <w:tcPr>
            <w:tcW w:w="2240" w:type="dxa"/>
            <w:vAlign w:val="center"/>
          </w:tcPr>
          <w:p w:rsidR="00A979D9" w:rsidRDefault="00A979D9">
            <w:proofErr w:type="spellStart"/>
            <w:r>
              <w:rPr>
                <w:rFonts w:ascii="Calibri" w:eastAsia="Calibri" w:hAnsi="Calibri" w:cs="Calibri"/>
              </w:rPr>
              <w:t>Aman</w:t>
            </w:r>
            <w:proofErr w:type="spellEnd"/>
            <w:r>
              <w:rPr>
                <w:rFonts w:ascii="Calibri" w:eastAsia="Calibri" w:hAnsi="Calibri" w:cs="Calibri"/>
              </w:rPr>
              <w:t xml:space="preserve"> Singh</w:t>
            </w:r>
          </w:p>
        </w:tc>
        <w:tc>
          <w:tcPr>
            <w:tcW w:w="1375" w:type="dxa"/>
          </w:tcPr>
          <w:p w:rsidR="00A979D9" w:rsidRDefault="00A979D9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A979D9" w:rsidRDefault="00A979D9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A979D9" w:rsidRDefault="00A979D9">
            <w:pPr>
              <w:numPr>
                <w:ilvl w:val="0"/>
                <w:numId w:val="10"/>
              </w:numPr>
              <w:ind w:left="216"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Palindrome Technologies Inc</w:t>
            </w:r>
          </w:p>
        </w:tc>
        <w:tc>
          <w:tcPr>
            <w:tcW w:w="3209" w:type="dxa"/>
          </w:tcPr>
          <w:p w:rsidR="00A979D9" w:rsidRPr="00E40BE0" w:rsidRDefault="00A979D9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P1915</w:t>
            </w:r>
          </w:p>
          <w:p w:rsidR="00A979D9" w:rsidRDefault="00A979D9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IEEE P1916</w:t>
            </w:r>
          </w:p>
        </w:tc>
      </w:tr>
    </w:tbl>
    <w:p w:rsidR="00551E5C" w:rsidRDefault="00551E5C">
      <w:pPr>
        <w:jc w:val="center"/>
      </w:pPr>
    </w:p>
    <w:p w:rsidR="00551E5C" w:rsidRDefault="00591161">
      <w:r>
        <w:rPr>
          <w:rFonts w:ascii="Calibri" w:eastAsia="Calibri" w:hAnsi="Calibri" w:cs="Calibri"/>
        </w:rPr>
        <w:t xml:space="preserve">Appendix A provides a list of Liaisons (or Chair if there is no designated standards liaison) from </w:t>
      </w:r>
      <w:proofErr w:type="spellStart"/>
      <w:r>
        <w:rPr>
          <w:rFonts w:ascii="Calibri" w:eastAsia="Calibri" w:hAnsi="Calibri" w:cs="Calibri"/>
        </w:rPr>
        <w:t>ComSoc</w:t>
      </w:r>
      <w:proofErr w:type="spellEnd"/>
      <w:r>
        <w:rPr>
          <w:rFonts w:ascii="Calibri" w:eastAsia="Calibri" w:hAnsi="Calibri" w:cs="Calibri"/>
        </w:rPr>
        <w:t xml:space="preserve"> Technical Committees and Emerging Technical Subcommittees.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[DECISION] Approval of Agenda</w:t>
      </w:r>
    </w:p>
    <w:p w:rsidR="00551E5C" w:rsidRDefault="00591161">
      <w:pPr>
        <w:numPr>
          <w:ilvl w:val="0"/>
          <w:numId w:val="1"/>
        </w:numPr>
        <w:ind w:left="720" w:hanging="360"/>
        <w:contextualSpacing/>
      </w:pPr>
      <w:r>
        <w:rPr>
          <w:rFonts w:ascii="Calibri" w:eastAsia="Calibri" w:hAnsi="Calibri" w:cs="Calibri"/>
        </w:rPr>
        <w:t>Chair presented the Agenda for the meeting.</w:t>
      </w:r>
    </w:p>
    <w:p w:rsidR="00551E5C" w:rsidRDefault="00591161">
      <w:pPr>
        <w:numPr>
          <w:ilvl w:val="0"/>
          <w:numId w:val="1"/>
        </w:numPr>
        <w:ind w:left="720" w:hanging="360"/>
        <w:contextualSpacing/>
        <w:rPr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 [Motion]</w:t>
      </w:r>
      <w:r>
        <w:rPr>
          <w:rFonts w:ascii="Calibri" w:eastAsia="Calibri" w:hAnsi="Calibri" w:cs="Calibri"/>
          <w:color w:val="C00000"/>
        </w:rPr>
        <w:t xml:space="preserve"> “Approve the Agenda” - </w:t>
      </w:r>
      <w:r w:rsidR="00561F69">
        <w:rPr>
          <w:rFonts w:ascii="Calibri" w:hAnsi="Calibri" w:cs="Calibri" w:hint="eastAsia"/>
          <w:color w:val="C00000"/>
          <w:lang w:eastAsia="zh-CN"/>
        </w:rPr>
        <w:t>Niranth</w:t>
      </w:r>
      <w:r>
        <w:rPr>
          <w:rFonts w:ascii="Calibri" w:eastAsia="Calibri" w:hAnsi="Calibri" w:cs="Calibri"/>
          <w:color w:val="C00000"/>
        </w:rPr>
        <w:t xml:space="preserve"> moved and </w:t>
      </w:r>
      <w:r w:rsidR="001135E1">
        <w:rPr>
          <w:rFonts w:ascii="Calibri" w:hAnsi="Calibri" w:cs="Calibri" w:hint="eastAsia"/>
          <w:color w:val="C00000"/>
          <w:lang w:eastAsia="zh-CN"/>
        </w:rPr>
        <w:t>Jon</w:t>
      </w:r>
      <w:r>
        <w:rPr>
          <w:rFonts w:ascii="Calibri" w:eastAsia="Calibri" w:hAnsi="Calibri" w:cs="Calibri"/>
          <w:color w:val="C00000"/>
        </w:rPr>
        <w:t xml:space="preserve"> seconded. </w:t>
      </w:r>
    </w:p>
    <w:p w:rsidR="00551E5C" w:rsidRDefault="00591161">
      <w:pPr>
        <w:ind w:left="720"/>
      </w:pPr>
      <w:r>
        <w:rPr>
          <w:rFonts w:ascii="Calibri" w:eastAsia="Calibri" w:hAnsi="Calibri" w:cs="Calibri"/>
          <w:b/>
          <w:color w:val="C00000"/>
        </w:rPr>
        <w:t xml:space="preserve">[Result] </w:t>
      </w:r>
      <w:proofErr w:type="gramStart"/>
      <w:r>
        <w:rPr>
          <w:rFonts w:ascii="Calibri" w:eastAsia="Calibri" w:hAnsi="Calibri" w:cs="Calibri"/>
          <w:b/>
          <w:color w:val="C00000"/>
          <w:u w:val="single"/>
        </w:rPr>
        <w:t>APPROVED</w:t>
      </w:r>
      <w:r>
        <w:rPr>
          <w:rFonts w:ascii="Calibri" w:eastAsia="Calibri" w:hAnsi="Calibri" w:cs="Calibri"/>
          <w:color w:val="C00000"/>
        </w:rPr>
        <w:t xml:space="preserve"> by acclamation as there were no objections.</w:t>
      </w:r>
      <w:proofErr w:type="gramEnd"/>
    </w:p>
    <w:p w:rsidR="00551E5C" w:rsidRDefault="00551E5C">
      <w:pPr>
        <w:ind w:left="72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[DECISION] Approval of the COM/SDB Minutes of the last meeting</w:t>
      </w:r>
    </w:p>
    <w:p w:rsidR="00551E5C" w:rsidRDefault="00591161">
      <w:pPr>
        <w:numPr>
          <w:ilvl w:val="0"/>
          <w:numId w:val="2"/>
        </w:numPr>
        <w:ind w:hanging="360"/>
        <w:contextualSpacing/>
        <w:rPr>
          <w:color w:val="C00000"/>
        </w:rPr>
      </w:pPr>
      <w:r>
        <w:rPr>
          <w:rFonts w:ascii="Calibri" w:eastAsia="Calibri" w:hAnsi="Calibri" w:cs="Calibri"/>
          <w:b/>
          <w:color w:val="C00000"/>
        </w:rPr>
        <w:t>[Motion]</w:t>
      </w:r>
      <w:r>
        <w:rPr>
          <w:rFonts w:ascii="Calibri" w:eastAsia="Calibri" w:hAnsi="Calibri" w:cs="Calibri"/>
          <w:color w:val="C00000"/>
        </w:rPr>
        <w:t xml:space="preserve"> “Approve the COM/SDB </w:t>
      </w:r>
      <w:r w:rsidR="00561F69">
        <w:rPr>
          <w:rFonts w:ascii="Calibri" w:hAnsi="Calibri" w:cs="Calibri" w:hint="eastAsia"/>
          <w:color w:val="C00000"/>
          <w:lang w:eastAsia="zh-CN"/>
        </w:rPr>
        <w:t>2</w:t>
      </w:r>
      <w:r w:rsidR="00444D57">
        <w:rPr>
          <w:rFonts w:ascii="Calibri" w:hAnsi="Calibri" w:cs="Calibri" w:hint="eastAsia"/>
          <w:color w:val="C00000"/>
          <w:lang w:eastAsia="zh-CN"/>
        </w:rPr>
        <w:t>4</w:t>
      </w:r>
      <w:r>
        <w:rPr>
          <w:rFonts w:ascii="Calibri" w:eastAsia="Calibri" w:hAnsi="Calibri" w:cs="Calibri"/>
          <w:color w:val="C00000"/>
        </w:rPr>
        <w:t>-</w:t>
      </w:r>
      <w:r w:rsidR="00444D57">
        <w:rPr>
          <w:rFonts w:ascii="Calibri" w:hAnsi="Calibri" w:cs="Calibri" w:hint="eastAsia"/>
          <w:color w:val="C00000"/>
          <w:lang w:eastAsia="zh-CN"/>
        </w:rPr>
        <w:t>Jun</w:t>
      </w:r>
      <w:r>
        <w:rPr>
          <w:rFonts w:ascii="Calibri" w:eastAsia="Calibri" w:hAnsi="Calibri" w:cs="Calibri"/>
          <w:color w:val="C00000"/>
        </w:rPr>
        <w:t xml:space="preserve">’16 minutes” - </w:t>
      </w:r>
      <w:r w:rsidR="00314097">
        <w:rPr>
          <w:rFonts w:ascii="Calibri" w:hAnsi="Calibri" w:cs="Calibri" w:hint="eastAsia"/>
          <w:color w:val="C00000"/>
          <w:lang w:eastAsia="zh-CN"/>
        </w:rPr>
        <w:t>Jon</w:t>
      </w:r>
      <w:r>
        <w:rPr>
          <w:rFonts w:ascii="Calibri" w:eastAsia="Calibri" w:hAnsi="Calibri" w:cs="Calibri"/>
          <w:color w:val="C00000"/>
        </w:rPr>
        <w:t xml:space="preserve"> moved and </w:t>
      </w:r>
      <w:r w:rsidR="00314097">
        <w:rPr>
          <w:rFonts w:ascii="Calibri" w:hAnsi="Calibri" w:cs="Calibri" w:hint="eastAsia"/>
          <w:color w:val="C00000"/>
          <w:lang w:eastAsia="zh-CN"/>
        </w:rPr>
        <w:t>Niranth</w:t>
      </w:r>
      <w:r>
        <w:rPr>
          <w:rFonts w:ascii="Calibri" w:eastAsia="Calibri" w:hAnsi="Calibri" w:cs="Calibri"/>
          <w:color w:val="C00000"/>
        </w:rPr>
        <w:t xml:space="preserve"> seconded.</w:t>
      </w:r>
    </w:p>
    <w:p w:rsidR="00551E5C" w:rsidRDefault="00591161">
      <w:pPr>
        <w:ind w:left="720"/>
      </w:pPr>
      <w:r>
        <w:rPr>
          <w:rFonts w:ascii="Calibri" w:eastAsia="Calibri" w:hAnsi="Calibri" w:cs="Calibri"/>
          <w:b/>
          <w:color w:val="C00000"/>
        </w:rPr>
        <w:t xml:space="preserve"> [Result] </w:t>
      </w:r>
      <w:proofErr w:type="gramStart"/>
      <w:r>
        <w:rPr>
          <w:rFonts w:ascii="Calibri" w:eastAsia="Calibri" w:hAnsi="Calibri" w:cs="Calibri"/>
          <w:b/>
          <w:color w:val="C00000"/>
          <w:u w:val="single"/>
        </w:rPr>
        <w:t>APPROVED</w:t>
      </w:r>
      <w:r>
        <w:rPr>
          <w:rFonts w:ascii="Calibri" w:eastAsia="Calibri" w:hAnsi="Calibri" w:cs="Calibri"/>
          <w:color w:val="C00000"/>
        </w:rPr>
        <w:t xml:space="preserve"> by acclamation as there were no objections.</w:t>
      </w:r>
      <w:proofErr w:type="gramEnd"/>
    </w:p>
    <w:p w:rsidR="00551E5C" w:rsidRDefault="00551E5C">
      <w:pPr>
        <w:ind w:left="36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Old and Unfinished Business</w:t>
      </w:r>
    </w:p>
    <w:p w:rsidR="00604170" w:rsidRDefault="00604170" w:rsidP="00604170">
      <w:pPr>
        <w:numPr>
          <w:ilvl w:val="1"/>
          <w:numId w:val="12"/>
        </w:numPr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Approval of SDN Bootstrapping PAR P1921.1 (DECISION)</w:t>
      </w:r>
    </w:p>
    <w:p w:rsidR="0023570E" w:rsidRPr="0023570E" w:rsidRDefault="0023570E" w:rsidP="00604170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>
        <w:rPr>
          <w:rFonts w:hint="eastAsia"/>
          <w:sz w:val="22"/>
          <w:szCs w:val="22"/>
          <w:lang w:eastAsia="zh-CN"/>
        </w:rPr>
        <w:t xml:space="preserve">The following sentence is to be removed from the PAR document in the section 5.2 - </w:t>
      </w:r>
      <w:r>
        <w:rPr>
          <w:sz w:val="22"/>
          <w:szCs w:val="22"/>
        </w:rPr>
        <w:t>The scope of the proposed standard is to specify how such information can be acquired upon bootstrap, according to the above phases.</w:t>
      </w:r>
    </w:p>
    <w:p w:rsidR="00604170" w:rsidRPr="0023570E" w:rsidRDefault="00604170" w:rsidP="00604170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 xml:space="preserve">[Motion] “Approve 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the PAR P1921.1 as described in the file </w:t>
      </w:r>
      <w:r w:rsidRPr="009F26B5">
        <w:rPr>
          <w:rFonts w:ascii="Calibri" w:hAnsi="Calibri" w:cs="Calibri"/>
          <w:b/>
          <w:color w:val="C00000"/>
          <w:lang w:eastAsia="zh-CN"/>
        </w:rPr>
        <w:t>PAR_SDN_Bootstrapping_Orange_June_2016_v0</w:t>
      </w:r>
      <w:r w:rsidR="0023570E">
        <w:rPr>
          <w:rFonts w:ascii="Calibri" w:hAnsi="Calibri" w:cs="Calibri" w:hint="eastAsia"/>
          <w:b/>
          <w:color w:val="C00000"/>
          <w:lang w:eastAsia="zh-CN"/>
        </w:rPr>
        <w:t>3</w:t>
      </w:r>
      <w:r>
        <w:rPr>
          <w:rFonts w:ascii="Calibri" w:hAnsi="Calibri" w:cs="Calibri" w:hint="eastAsia"/>
          <w:b/>
          <w:color w:val="C00000"/>
          <w:lang w:eastAsia="zh-CN"/>
        </w:rPr>
        <w:t>.pdf</w:t>
      </w:r>
      <w:r w:rsidR="0023570E">
        <w:rPr>
          <w:rFonts w:ascii="Calibri" w:hAnsi="Calibri" w:cs="Calibri" w:hint="eastAsia"/>
          <w:b/>
          <w:color w:val="C00000"/>
          <w:lang w:eastAsia="zh-CN"/>
        </w:rPr>
        <w:t xml:space="preserve"> without the following sentence in section 5.2 - </w:t>
      </w:r>
      <w:r w:rsidR="0023570E" w:rsidRPr="0023570E">
        <w:rPr>
          <w:rFonts w:ascii="Calibri" w:hAnsi="Calibri" w:cs="Calibri"/>
          <w:b/>
          <w:color w:val="C00000"/>
          <w:lang w:eastAsia="zh-CN"/>
        </w:rPr>
        <w:t>The scope of the proposed standard is to specify how such information can be acquired upon bootstrap, according to the above phases.</w:t>
      </w:r>
      <w:r w:rsidRPr="00561F69">
        <w:rPr>
          <w:rFonts w:ascii="Calibri" w:eastAsia="Calibri" w:hAnsi="Calibri" w:cs="Calibri"/>
          <w:b/>
          <w:color w:val="C00000"/>
        </w:rPr>
        <w:t xml:space="preserve">” - </w:t>
      </w:r>
      <w:r w:rsidR="0023570E">
        <w:rPr>
          <w:rFonts w:ascii="Calibri" w:hAnsi="Calibri" w:cs="Calibri" w:hint="eastAsia"/>
          <w:b/>
          <w:color w:val="C00000"/>
          <w:lang w:eastAsia="zh-CN"/>
        </w:rPr>
        <w:t>Brian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 w:rsidR="0023570E">
        <w:rPr>
          <w:rFonts w:ascii="Calibri" w:hAnsi="Calibri" w:cs="Calibri" w:hint="eastAsia"/>
          <w:b/>
          <w:color w:val="C00000"/>
          <w:lang w:eastAsia="zh-CN"/>
        </w:rPr>
        <w:t>Jon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23570E" w:rsidRDefault="0023570E" w:rsidP="0023570E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23570E" w:rsidRPr="00561F69" w:rsidRDefault="0023570E" w:rsidP="0023570E">
      <w:pPr>
        <w:ind w:left="1152"/>
        <w:rPr>
          <w:rFonts w:ascii="Calibri" w:eastAsia="Calibri" w:hAnsi="Calibri" w:cs="Calibri"/>
          <w:b/>
          <w:color w:val="C00000"/>
        </w:rPr>
      </w:pPr>
    </w:p>
    <w:p w:rsidR="00551E5C" w:rsidRDefault="00551E5C">
      <w:pPr>
        <w:tabs>
          <w:tab w:val="left" w:pos="360"/>
        </w:tabs>
        <w:ind w:left="360"/>
      </w:pPr>
    </w:p>
    <w:p w:rsidR="00551E5C" w:rsidRDefault="00591161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New Business</w:t>
      </w:r>
    </w:p>
    <w:p w:rsidR="00604170" w:rsidRPr="004251E3" w:rsidRDefault="00444D57" w:rsidP="00223392">
      <w:pPr>
        <w:numPr>
          <w:ilvl w:val="1"/>
          <w:numId w:val="12"/>
        </w:numPr>
        <w:ind w:hanging="43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Approval of 191</w:t>
      </w:r>
      <w:r>
        <w:rPr>
          <w:rFonts w:ascii="Calibri" w:hAnsi="Calibri" w:cs="Arial" w:hint="eastAsia"/>
          <w:b/>
        </w:rPr>
        <w:t>8</w:t>
      </w:r>
      <w:r w:rsidR="00751BBB">
        <w:rPr>
          <w:rFonts w:ascii="Calibri" w:hAnsi="Calibri" w:cs="Arial" w:hint="eastAsia"/>
          <w:b/>
          <w:lang w:eastAsia="zh-CN"/>
        </w:rPr>
        <w:t>.1</w:t>
      </w:r>
      <w:r>
        <w:rPr>
          <w:rFonts w:ascii="Calibri" w:hAnsi="Calibri" w:cs="Arial"/>
          <w:b/>
        </w:rPr>
        <w:t xml:space="preserve"> P&amp;P (DECISION)</w:t>
      </w:r>
    </w:p>
    <w:p w:rsidR="008A17A8" w:rsidRPr="00561F69" w:rsidRDefault="008A17A8" w:rsidP="008A17A8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>[Motion] “</w:t>
      </w:r>
      <w:r w:rsidR="00751BBB">
        <w:rPr>
          <w:rFonts w:ascii="Calibri" w:hAnsi="Calibri" w:cs="Calibri" w:hint="eastAsia"/>
          <w:b/>
          <w:color w:val="C00000"/>
          <w:lang w:eastAsia="zh-CN"/>
        </w:rPr>
        <w:t>Approve the 1918.1 (Tactile Internet) WG P&amp;P</w:t>
      </w:r>
      <w:r w:rsidR="00C6448A">
        <w:rPr>
          <w:rFonts w:ascii="Calibri" w:hAnsi="Calibri" w:cs="Calibri" w:hint="eastAsia"/>
          <w:b/>
          <w:color w:val="C00000"/>
          <w:lang w:eastAsia="zh-CN"/>
        </w:rPr>
        <w:t xml:space="preserve"> as described in the file </w:t>
      </w:r>
      <w:r w:rsidR="00C6448A" w:rsidRPr="00C6448A">
        <w:rPr>
          <w:rFonts w:ascii="Calibri" w:hAnsi="Calibri" w:cs="Calibri"/>
          <w:b/>
          <w:color w:val="C00000"/>
          <w:lang w:eastAsia="zh-CN"/>
        </w:rPr>
        <w:t>H-16-2-r2-IEEE TI Standards Policies and Procedures-rev-COMSDB-22Jul.doc</w:t>
      </w:r>
      <w:r w:rsidRPr="00561F69">
        <w:rPr>
          <w:rFonts w:ascii="Calibri" w:eastAsia="Calibri" w:hAnsi="Calibri" w:cs="Calibri"/>
          <w:b/>
          <w:color w:val="C00000"/>
        </w:rPr>
        <w:t xml:space="preserve">” - </w:t>
      </w:r>
      <w:r w:rsidR="00C6448A">
        <w:rPr>
          <w:rFonts w:ascii="Calibri" w:hAnsi="Calibri" w:cs="Calibri" w:hint="eastAsia"/>
          <w:b/>
          <w:color w:val="C00000"/>
          <w:lang w:eastAsia="zh-CN"/>
        </w:rPr>
        <w:t>Niranth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 w:rsidR="00237D7E">
        <w:rPr>
          <w:rFonts w:ascii="Calibri" w:hAnsi="Calibri" w:cs="Calibri" w:hint="eastAsia"/>
          <w:b/>
          <w:color w:val="C00000"/>
          <w:lang w:eastAsia="zh-CN"/>
        </w:rPr>
        <w:t>Jon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8A17A8" w:rsidRDefault="008A17A8" w:rsidP="008A17A8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9F26B5" w:rsidRDefault="009F26B5">
      <w:pPr>
        <w:tabs>
          <w:tab w:val="left" w:pos="360"/>
        </w:tabs>
        <w:ind w:left="792"/>
        <w:rPr>
          <w:lang w:eastAsia="zh-CN"/>
        </w:rPr>
      </w:pPr>
    </w:p>
    <w:p w:rsidR="00444D57" w:rsidRPr="004251E3" w:rsidRDefault="00444D57" w:rsidP="00444D57">
      <w:pPr>
        <w:numPr>
          <w:ilvl w:val="1"/>
          <w:numId w:val="12"/>
        </w:numPr>
        <w:ind w:hanging="432"/>
        <w:rPr>
          <w:rFonts w:ascii="Calibri" w:hAnsi="Calibri" w:cs="Arial"/>
          <w:b/>
        </w:rPr>
      </w:pPr>
      <w:r>
        <w:rPr>
          <w:rFonts w:ascii="Calibri" w:hAnsi="Calibri" w:cs="Arial" w:hint="eastAsia"/>
          <w:b/>
        </w:rPr>
        <w:t xml:space="preserve">Approval of </w:t>
      </w:r>
      <w:proofErr w:type="spellStart"/>
      <w:r w:rsidRPr="00E413DB">
        <w:rPr>
          <w:rFonts w:ascii="Calibri" w:hAnsi="Calibri" w:cs="Arial"/>
          <w:b/>
        </w:rPr>
        <w:t>Haptic</w:t>
      </w:r>
      <w:proofErr w:type="spellEnd"/>
      <w:r w:rsidRPr="00E413DB"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Codecs</w:t>
      </w:r>
      <w:proofErr w:type="spellEnd"/>
      <w:r>
        <w:rPr>
          <w:rFonts w:ascii="Calibri" w:hAnsi="Calibri" w:cs="Arial"/>
          <w:b/>
        </w:rPr>
        <w:t xml:space="preserve"> for the Tactile Internet</w:t>
      </w:r>
      <w:r>
        <w:rPr>
          <w:rFonts w:ascii="Calibri" w:hAnsi="Calibri" w:cs="Arial" w:hint="eastAsia"/>
          <w:b/>
        </w:rPr>
        <w:t xml:space="preserve"> PAR 1918.1.1 (DECISION)</w:t>
      </w:r>
    </w:p>
    <w:p w:rsidR="00444D57" w:rsidRPr="00561F69" w:rsidRDefault="00444D57" w:rsidP="00444D57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lastRenderedPageBreak/>
        <w:t>[Motion] “</w:t>
      </w:r>
      <w:r w:rsidR="00604D28">
        <w:rPr>
          <w:rFonts w:ascii="Calibri" w:hAnsi="Calibri" w:cs="Calibri" w:hint="eastAsia"/>
          <w:b/>
          <w:color w:val="C00000"/>
          <w:lang w:eastAsia="zh-CN"/>
        </w:rPr>
        <w:t xml:space="preserve">Approve the </w:t>
      </w:r>
      <w:proofErr w:type="spellStart"/>
      <w:r w:rsidR="00604D28">
        <w:rPr>
          <w:rFonts w:ascii="Calibri" w:hAnsi="Calibri" w:cs="Calibri" w:hint="eastAsia"/>
          <w:b/>
          <w:color w:val="C00000"/>
          <w:lang w:eastAsia="zh-CN"/>
        </w:rPr>
        <w:t>Haptic</w:t>
      </w:r>
      <w:proofErr w:type="spellEnd"/>
      <w:r w:rsidR="00604D28"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proofErr w:type="spellStart"/>
      <w:r w:rsidR="00604D28">
        <w:rPr>
          <w:rFonts w:ascii="Calibri" w:hAnsi="Calibri" w:cs="Calibri" w:hint="eastAsia"/>
          <w:b/>
          <w:color w:val="C00000"/>
          <w:lang w:eastAsia="zh-CN"/>
        </w:rPr>
        <w:t>Codecs</w:t>
      </w:r>
      <w:proofErr w:type="spellEnd"/>
      <w:r w:rsidR="00604D28">
        <w:rPr>
          <w:rFonts w:ascii="Calibri" w:hAnsi="Calibri" w:cs="Calibri" w:hint="eastAsia"/>
          <w:b/>
          <w:color w:val="C00000"/>
          <w:lang w:eastAsia="zh-CN"/>
        </w:rPr>
        <w:t xml:space="preserve"> for the Tactile Internet PAR 1918.1.1 as described in the file </w:t>
      </w:r>
      <w:r w:rsidR="00604D28" w:rsidRPr="00604D28">
        <w:rPr>
          <w:rFonts w:ascii="Calibri" w:hAnsi="Calibri" w:cs="Calibri"/>
          <w:b/>
          <w:color w:val="C00000"/>
          <w:lang w:eastAsia="zh-CN"/>
        </w:rPr>
        <w:t>P1918_1_1_PAR_v4-rev-COMSDB-22Jul.doc</w:t>
      </w:r>
      <w:r w:rsidRPr="00561F69">
        <w:rPr>
          <w:rFonts w:ascii="Calibri" w:eastAsia="Calibri" w:hAnsi="Calibri" w:cs="Calibri"/>
          <w:b/>
          <w:color w:val="C00000"/>
        </w:rPr>
        <w:t xml:space="preserve">” - </w:t>
      </w:r>
      <w:r w:rsidR="00604D28">
        <w:rPr>
          <w:rFonts w:ascii="Calibri" w:hAnsi="Calibri" w:cs="Calibri" w:hint="eastAsia"/>
          <w:b/>
          <w:color w:val="C00000"/>
          <w:lang w:eastAsia="zh-CN"/>
        </w:rPr>
        <w:t>Jon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 w:rsidR="00604D28">
        <w:rPr>
          <w:rFonts w:ascii="Calibri" w:hAnsi="Calibri" w:cs="Calibri" w:hint="eastAsia"/>
          <w:b/>
          <w:color w:val="C00000"/>
          <w:lang w:eastAsia="zh-CN"/>
        </w:rPr>
        <w:t>Alex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444D57" w:rsidRDefault="00444D57" w:rsidP="00444D57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444D57" w:rsidRDefault="00444D57">
      <w:pPr>
        <w:tabs>
          <w:tab w:val="left" w:pos="360"/>
        </w:tabs>
        <w:ind w:left="792"/>
        <w:rPr>
          <w:lang w:eastAsia="zh-CN"/>
        </w:rPr>
      </w:pPr>
    </w:p>
    <w:p w:rsidR="00444D57" w:rsidRPr="004251E3" w:rsidRDefault="00444D57" w:rsidP="00444D57">
      <w:pPr>
        <w:numPr>
          <w:ilvl w:val="1"/>
          <w:numId w:val="12"/>
        </w:numPr>
        <w:ind w:hanging="432"/>
        <w:rPr>
          <w:rFonts w:ascii="Calibri" w:hAnsi="Calibri" w:cs="Arial"/>
          <w:b/>
        </w:rPr>
      </w:pPr>
      <w:r w:rsidRPr="00DE746C">
        <w:rPr>
          <w:rFonts w:ascii="Calibri" w:hAnsi="Calibri" w:cs="Arial"/>
          <w:b/>
        </w:rPr>
        <w:t>Approval of a new WG chair for P1917.1 (DECISION)</w:t>
      </w:r>
    </w:p>
    <w:p w:rsidR="00444D57" w:rsidRPr="00561F69" w:rsidRDefault="00444D57" w:rsidP="00444D57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>[Motion] “</w:t>
      </w:r>
      <w:r w:rsidR="00BD77BB">
        <w:rPr>
          <w:rFonts w:ascii="Calibri" w:hAnsi="Calibri" w:cs="Calibri" w:hint="eastAsia"/>
          <w:b/>
          <w:color w:val="C00000"/>
          <w:lang w:eastAsia="zh-CN"/>
        </w:rPr>
        <w:t xml:space="preserve">Appoint Dr. Jason </w:t>
      </w:r>
      <w:proofErr w:type="spellStart"/>
      <w:r w:rsidR="00BD77BB">
        <w:rPr>
          <w:rFonts w:ascii="Calibri" w:hAnsi="Calibri" w:cs="Calibri" w:hint="eastAsia"/>
          <w:b/>
          <w:color w:val="C00000"/>
          <w:lang w:eastAsia="zh-CN"/>
        </w:rPr>
        <w:t>Rupe</w:t>
      </w:r>
      <w:proofErr w:type="spellEnd"/>
      <w:r w:rsidR="00BD77BB">
        <w:rPr>
          <w:rFonts w:ascii="Calibri" w:hAnsi="Calibri" w:cs="Calibri" w:hint="eastAsia"/>
          <w:b/>
          <w:color w:val="C00000"/>
          <w:lang w:eastAsia="zh-CN"/>
        </w:rPr>
        <w:t xml:space="preserve"> as Chair for 1917.1 WG</w:t>
      </w:r>
      <w:r w:rsidRPr="00561F69">
        <w:rPr>
          <w:rFonts w:ascii="Calibri" w:eastAsia="Calibri" w:hAnsi="Calibri" w:cs="Calibri"/>
          <w:b/>
          <w:color w:val="C00000"/>
        </w:rPr>
        <w:t xml:space="preserve">” - </w:t>
      </w:r>
      <w:r w:rsidR="00BD77BB">
        <w:rPr>
          <w:rFonts w:ascii="Calibri" w:hAnsi="Calibri" w:cs="Calibri" w:hint="eastAsia"/>
          <w:b/>
          <w:color w:val="C00000"/>
          <w:lang w:eastAsia="zh-CN"/>
        </w:rPr>
        <w:t>Alex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 w:rsidR="00C173BD">
        <w:rPr>
          <w:rFonts w:ascii="Calibri" w:hAnsi="Calibri" w:cs="Calibri" w:hint="eastAsia"/>
          <w:b/>
          <w:color w:val="C00000"/>
          <w:lang w:eastAsia="zh-CN"/>
        </w:rPr>
        <w:t>Jon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444D57" w:rsidRDefault="00444D57" w:rsidP="00444D57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444D57" w:rsidRDefault="00444D57" w:rsidP="00444D57">
      <w:pPr>
        <w:tabs>
          <w:tab w:val="left" w:pos="360"/>
        </w:tabs>
        <w:ind w:left="792"/>
        <w:rPr>
          <w:lang w:eastAsia="zh-CN"/>
        </w:rPr>
      </w:pPr>
    </w:p>
    <w:p w:rsidR="00444D57" w:rsidRPr="009F26B5" w:rsidRDefault="00444D57">
      <w:pPr>
        <w:tabs>
          <w:tab w:val="left" w:pos="360"/>
        </w:tabs>
        <w:ind w:left="792"/>
        <w:rPr>
          <w:lang w:eastAsia="zh-CN"/>
        </w:rPr>
      </w:pPr>
    </w:p>
    <w:p w:rsidR="00444D57" w:rsidRDefault="00444D57" w:rsidP="00444D57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[INFORMATION] Reports</w:t>
      </w: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Chair</w:t>
      </w:r>
    </w:p>
    <w:p w:rsidR="00444D57" w:rsidRDefault="00444D57" w:rsidP="00444D57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Membership and Voting status of the members </w:t>
      </w:r>
    </w:p>
    <w:p w:rsidR="00444D57" w:rsidRDefault="00444D57" w:rsidP="00444D57">
      <w:pPr>
        <w:numPr>
          <w:ilvl w:val="0"/>
          <w:numId w:val="4"/>
        </w:numPr>
        <w:tabs>
          <w:tab w:val="left" w:pos="360"/>
        </w:tabs>
        <w:ind w:hanging="360"/>
      </w:pPr>
      <w:r>
        <w:rPr>
          <w:rFonts w:hint="eastAsia"/>
          <w:lang w:eastAsia="zh-CN"/>
        </w:rPr>
        <w:t>Reminder to adhere to COM/SDB policies and procedures.</w:t>
      </w:r>
    </w:p>
    <w:p w:rsidR="00444D57" w:rsidRDefault="00444D57" w:rsidP="00444D57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on IEEE SASB meetings</w:t>
      </w:r>
    </w:p>
    <w:p w:rsidR="00444D57" w:rsidRDefault="00444D57" w:rsidP="00444D57">
      <w:pPr>
        <w:numPr>
          <w:ilvl w:val="0"/>
          <w:numId w:val="4"/>
        </w:numPr>
        <w:tabs>
          <w:tab w:val="left" w:pos="360"/>
        </w:tabs>
        <w:ind w:hanging="360"/>
      </w:pPr>
      <w:r>
        <w:rPr>
          <w:rFonts w:ascii="Calibri" w:hAnsi="Calibri" w:cs="Calibri" w:hint="eastAsia"/>
          <w:lang w:eastAsia="zh-CN"/>
        </w:rPr>
        <w:t>PAR 1914.3 and PAR 2410rev w</w:t>
      </w:r>
      <w:r w:rsidR="00621BFE">
        <w:rPr>
          <w:rFonts w:ascii="Calibri" w:hAnsi="Calibri" w:cs="Calibri" w:hint="eastAsia"/>
          <w:lang w:eastAsia="zh-CN"/>
        </w:rPr>
        <w:t>ere</w:t>
      </w:r>
      <w:r w:rsidR="00710CA7">
        <w:rPr>
          <w:rFonts w:ascii="Calibri" w:hAnsi="Calibri" w:cs="Calibri" w:hint="eastAsia"/>
          <w:lang w:eastAsia="zh-CN"/>
        </w:rPr>
        <w:t xml:space="preserve"> approved</w:t>
      </w:r>
      <w:r>
        <w:rPr>
          <w:rFonts w:ascii="Calibri" w:hAnsi="Calibri" w:cs="Calibri" w:hint="eastAsia"/>
          <w:lang w:eastAsia="zh-CN"/>
        </w:rPr>
        <w:t>.</w:t>
      </w:r>
    </w:p>
    <w:p w:rsidR="00444D57" w:rsidRDefault="00444D57" w:rsidP="00444D57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on Ad hoc groups</w:t>
      </w:r>
    </w:p>
    <w:p w:rsidR="00444D57" w:rsidRDefault="00710CA7" w:rsidP="00444D57">
      <w:pPr>
        <w:numPr>
          <w:ilvl w:val="0"/>
          <w:numId w:val="6"/>
        </w:numPr>
        <w:tabs>
          <w:tab w:val="left" w:pos="360"/>
        </w:tabs>
        <w:ind w:hanging="360"/>
      </w:pPr>
      <w:r>
        <w:rPr>
          <w:rFonts w:ascii="Calibri" w:hAnsi="Calibri" w:cs="Calibri" w:hint="eastAsia"/>
          <w:lang w:eastAsia="zh-CN"/>
        </w:rPr>
        <w:t>No update. (</w:t>
      </w:r>
      <w:r w:rsidR="00444D57">
        <w:rPr>
          <w:rFonts w:ascii="Calibri" w:eastAsia="Calibri" w:hAnsi="Calibri" w:cs="Calibri"/>
        </w:rPr>
        <w:t>OPS manual</w:t>
      </w:r>
      <w:r w:rsidR="00444D57">
        <w:rPr>
          <w:rFonts w:ascii="Calibri" w:hAnsi="Calibri" w:cs="Calibri" w:hint="eastAsia"/>
          <w:lang w:eastAsia="zh-CN"/>
        </w:rPr>
        <w:t xml:space="preserve"> draft to be available by 15-Jul</w:t>
      </w:r>
      <w:r w:rsidR="00444D57">
        <w:rPr>
          <w:rFonts w:ascii="Calibri" w:hAnsi="Calibri" w:cs="Calibri"/>
          <w:lang w:eastAsia="zh-CN"/>
        </w:rPr>
        <w:t>’</w:t>
      </w:r>
      <w:r w:rsidR="00444D57">
        <w:rPr>
          <w:rFonts w:ascii="Calibri" w:hAnsi="Calibri" w:cs="Calibri" w:hint="eastAsia"/>
          <w:lang w:eastAsia="zh-CN"/>
        </w:rPr>
        <w:t>16.</w:t>
      </w:r>
      <w:r>
        <w:rPr>
          <w:rFonts w:ascii="Calibri" w:hAnsi="Calibri" w:cs="Calibri" w:hint="eastAsia"/>
          <w:lang w:eastAsia="zh-CN"/>
        </w:rPr>
        <w:t>)</w:t>
      </w:r>
    </w:p>
    <w:p w:rsidR="00444D57" w:rsidRDefault="00444D57" w:rsidP="00444D57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Others</w:t>
      </w:r>
    </w:p>
    <w:p w:rsidR="00444D57" w:rsidRDefault="00444D57" w:rsidP="00444D57">
      <w:pPr>
        <w:numPr>
          <w:ilvl w:val="0"/>
          <w:numId w:val="6"/>
        </w:numPr>
        <w:tabs>
          <w:tab w:val="left" w:pos="360"/>
        </w:tabs>
        <w:ind w:hanging="360"/>
      </w:pPr>
      <w:r>
        <w:rPr>
          <w:rFonts w:ascii="Calibri" w:hAnsi="Calibri" w:cs="Calibri" w:hint="eastAsia"/>
          <w:lang w:eastAsia="zh-CN"/>
        </w:rPr>
        <w:t>New PAR proposals and Rapid reaction standardization meetings are expected. (e.g. Green ICT, 5G)</w:t>
      </w: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Financial Report</w:t>
      </w:r>
    </w:p>
    <w:p w:rsidR="00444D57" w:rsidRDefault="008B1CE4" w:rsidP="00444D57">
      <w:pPr>
        <w:numPr>
          <w:ilvl w:val="0"/>
          <w:numId w:val="6"/>
        </w:numPr>
        <w:tabs>
          <w:tab w:val="left" w:pos="360"/>
        </w:tabs>
        <w:ind w:hanging="360"/>
      </w:pPr>
      <w:r>
        <w:rPr>
          <w:rFonts w:ascii="Calibri" w:hAnsi="Calibri" w:cs="Calibri" w:hint="eastAsia"/>
          <w:lang w:eastAsia="zh-CN"/>
        </w:rPr>
        <w:t>No update.</w:t>
      </w:r>
    </w:p>
    <w:p w:rsidR="00444D57" w:rsidRPr="00BB6F72" w:rsidRDefault="00444D57" w:rsidP="00444D57">
      <w:pPr>
        <w:tabs>
          <w:tab w:val="left" w:pos="360"/>
        </w:tabs>
        <w:ind w:left="792"/>
        <w:rPr>
          <w:rFonts w:ascii="Calibri" w:eastAsia="Calibri" w:hAnsi="Calibri" w:cs="Calibri"/>
        </w:rPr>
      </w:pP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Reports from Working Group Chairs</w:t>
      </w: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 xml:space="preserve">1652 Communication </w:t>
      </w:r>
      <w:proofErr w:type="spellStart"/>
      <w:r>
        <w:rPr>
          <w:rFonts w:ascii="Calibri" w:eastAsia="Calibri" w:hAnsi="Calibri" w:cs="Calibri"/>
          <w:b/>
        </w:rPr>
        <w:t>Electroacoustics</w:t>
      </w:r>
      <w:proofErr w:type="spellEnd"/>
      <w:r>
        <w:rPr>
          <w:rFonts w:ascii="Calibri" w:eastAsia="Calibri" w:hAnsi="Calibri" w:cs="Calibri"/>
          <w:b/>
        </w:rPr>
        <w:t>: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 xml:space="preserve">Final </w:t>
      </w:r>
      <w:r>
        <w:rPr>
          <w:rFonts w:ascii="Calibri" w:eastAsia="Calibri" w:hAnsi="Calibri" w:cs="Calibri"/>
        </w:rPr>
        <w:t xml:space="preserve">P1652a </w:t>
      </w:r>
      <w:r w:rsidR="00315D42">
        <w:rPr>
          <w:rFonts w:ascii="Calibri" w:hAnsi="Calibri" w:cs="Calibri" w:hint="eastAsia"/>
          <w:lang w:eastAsia="zh-CN"/>
        </w:rPr>
        <w:t>is approved by</w:t>
      </w:r>
      <w:r>
        <w:rPr>
          <w:rFonts w:ascii="Calibri" w:hAnsi="Calibri" w:cs="Calibri" w:hint="eastAsia"/>
          <w:lang w:eastAsia="zh-CN"/>
        </w:rPr>
        <w:t xml:space="preserve"> </w:t>
      </w:r>
      <w:proofErr w:type="spellStart"/>
      <w:r>
        <w:rPr>
          <w:rFonts w:ascii="Calibri" w:hAnsi="Calibri" w:cs="Calibri" w:hint="eastAsia"/>
          <w:lang w:eastAsia="zh-CN"/>
        </w:rPr>
        <w:t>RevCom</w:t>
      </w:r>
      <w:proofErr w:type="spellEnd"/>
    </w:p>
    <w:p w:rsidR="00444D57" w:rsidRPr="006E3E7A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 xml:space="preserve">1903 NGSON - P1903.1/P1903.2/P1903.3: 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eastAsia="Calibri" w:hAnsi="Calibri" w:cs="Calibri"/>
        </w:rPr>
        <w:t>WG completed its draft standards (P1903.1, P1903.2 and P1903.3) that are available for sponsor ballot.</w:t>
      </w:r>
    </w:p>
    <w:p w:rsidR="00444D57" w:rsidRPr="00015782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Sponsor ballot to be initiated in 1</w:t>
      </w:r>
      <w:r w:rsidRPr="00015782">
        <w:rPr>
          <w:rFonts w:ascii="Calibri" w:hAnsi="Calibri" w:cs="Calibri" w:hint="eastAsia"/>
          <w:vertAlign w:val="superscript"/>
          <w:lang w:eastAsia="zh-CN"/>
        </w:rPr>
        <w:t>st</w:t>
      </w:r>
      <w:r>
        <w:rPr>
          <w:rFonts w:ascii="Calibri" w:hAnsi="Calibri" w:cs="Calibri" w:hint="eastAsia"/>
          <w:lang w:eastAsia="zh-CN"/>
        </w:rPr>
        <w:t xml:space="preserve"> week of </w:t>
      </w:r>
      <w:r w:rsidR="00315D42">
        <w:rPr>
          <w:rFonts w:ascii="Calibri" w:hAnsi="Calibri" w:cs="Calibri" w:hint="eastAsia"/>
          <w:lang w:eastAsia="zh-CN"/>
        </w:rPr>
        <w:t>Aug</w:t>
      </w:r>
      <w:r>
        <w:rPr>
          <w:rFonts w:ascii="Calibri" w:hAnsi="Calibri" w:cs="Calibri"/>
          <w:lang w:eastAsia="zh-CN"/>
        </w:rPr>
        <w:t>’</w:t>
      </w:r>
      <w:r>
        <w:rPr>
          <w:rFonts w:ascii="Calibri" w:hAnsi="Calibri" w:cs="Calibri" w:hint="eastAsia"/>
          <w:lang w:eastAsia="zh-CN"/>
        </w:rPr>
        <w:t>16</w:t>
      </w:r>
    </w:p>
    <w:p w:rsidR="00444D57" w:rsidRPr="00015782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1904 Access Networks – P1904.1 rev, P1904.2</w:t>
      </w:r>
      <w:r>
        <w:rPr>
          <w:rFonts w:ascii="Calibri" w:hAnsi="Calibri" w:cs="Calibri" w:hint="eastAsia"/>
          <w:b/>
          <w:lang w:eastAsia="zh-CN"/>
        </w:rPr>
        <w:t>, P1904.3</w:t>
      </w:r>
      <w:r>
        <w:rPr>
          <w:rFonts w:ascii="Calibri" w:eastAsia="Calibri" w:hAnsi="Calibri" w:cs="Calibri"/>
          <w:b/>
        </w:rPr>
        <w:t>:</w:t>
      </w:r>
    </w:p>
    <w:p w:rsidR="00444D57" w:rsidRPr="00015782" w:rsidRDefault="00444D57" w:rsidP="00444D57">
      <w:pPr>
        <w:tabs>
          <w:tab w:val="left" w:pos="360"/>
        </w:tabs>
        <w:ind w:left="1080"/>
        <w:rPr>
          <w:lang w:eastAsia="zh-CN"/>
        </w:rPr>
      </w:pPr>
      <w:r>
        <w:rPr>
          <w:rFonts w:ascii="Calibri" w:eastAsia="Calibri" w:hAnsi="Calibri" w:cs="Calibri"/>
        </w:rPr>
        <w:t xml:space="preserve">P1904.1 </w:t>
      </w:r>
      <w:proofErr w:type="gramStart"/>
      <w:r>
        <w:rPr>
          <w:rFonts w:ascii="Calibri" w:eastAsia="Calibri" w:hAnsi="Calibri" w:cs="Calibri"/>
        </w:rPr>
        <w:t>rev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lang w:eastAsia="zh-CN"/>
        </w:rPr>
        <w:t>–</w:t>
      </w:r>
      <w:r>
        <w:rPr>
          <w:rFonts w:ascii="Calibri" w:hAnsi="Calibri" w:cs="Calibri" w:hint="eastAsia"/>
          <w:lang w:eastAsia="zh-CN"/>
        </w:rPr>
        <w:t xml:space="preserve"> comments are received and sponsor ballot will be created soon.</w:t>
      </w:r>
    </w:p>
    <w:p w:rsidR="00444D57" w:rsidRDefault="00444D57" w:rsidP="00444D57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 xml:space="preserve">P1904.2 </w:t>
      </w:r>
      <w:r>
        <w:rPr>
          <w:rFonts w:ascii="Calibri" w:hAnsi="Calibri" w:cs="Calibri"/>
          <w:lang w:eastAsia="zh-CN"/>
        </w:rPr>
        <w:t>–</w:t>
      </w:r>
      <w:r>
        <w:rPr>
          <w:rFonts w:ascii="Calibri" w:hAnsi="Calibri" w:cs="Calibri" w:hint="eastAsia"/>
          <w:lang w:eastAsia="zh-CN"/>
        </w:rPr>
        <w:t xml:space="preserve"> Scope will be narrowed</w:t>
      </w:r>
      <w:proofErr w:type="gramStart"/>
      <w:r>
        <w:rPr>
          <w:rFonts w:ascii="Calibri" w:hAnsi="Calibri" w:cs="Calibri" w:hint="eastAsia"/>
          <w:lang w:eastAsia="zh-CN"/>
        </w:rPr>
        <w:t>.</w:t>
      </w:r>
      <w:r>
        <w:rPr>
          <w:rFonts w:ascii="Calibri" w:eastAsia="Calibri" w:hAnsi="Calibri" w:cs="Calibri"/>
        </w:rPr>
        <w:t>.</w:t>
      </w:r>
      <w:proofErr w:type="gramEnd"/>
    </w:p>
    <w:p w:rsidR="00444D57" w:rsidRPr="00015782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 xml:space="preserve">P1904.3 </w:t>
      </w:r>
      <w:r>
        <w:rPr>
          <w:rFonts w:ascii="Calibri" w:hAnsi="Calibri" w:cs="Calibri"/>
          <w:lang w:eastAsia="zh-CN"/>
        </w:rPr>
        <w:t>–</w:t>
      </w:r>
      <w:r>
        <w:rPr>
          <w:rFonts w:ascii="Calibri" w:hAnsi="Calibri" w:cs="Calibri" w:hint="eastAsia"/>
          <w:lang w:eastAsia="zh-CN"/>
        </w:rPr>
        <w:t xml:space="preserve"> </w:t>
      </w:r>
      <w:r w:rsidR="002B44D3">
        <w:rPr>
          <w:rFonts w:ascii="Calibri" w:hAnsi="Calibri" w:cs="Calibri" w:hint="eastAsia"/>
          <w:lang w:eastAsia="zh-CN"/>
        </w:rPr>
        <w:t>Has been transferred to 1914 WG as P1914.3. Approved by SASB</w:t>
      </w:r>
    </w:p>
    <w:p w:rsidR="00444D57" w:rsidRPr="00015782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 xml:space="preserve">1908.1 Indic Virtual Keyboards: </w:t>
      </w:r>
    </w:p>
    <w:p w:rsidR="00966683" w:rsidRDefault="00966683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Group has not been providing any updates, even upon request.</w:t>
      </w:r>
    </w:p>
    <w:p w:rsidR="00966683" w:rsidRDefault="00966683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lastRenderedPageBreak/>
        <w:t>The group seems to have been contributing to the related work in TSDSI (Indian local standards body).</w:t>
      </w:r>
    </w:p>
    <w:p w:rsidR="00444D57" w:rsidRPr="00966683" w:rsidRDefault="002D1A28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 w:rsidRPr="00D73F47">
        <w:rPr>
          <w:rFonts w:ascii="Calibri" w:hAnsi="Calibri" w:cs="Calibri" w:hint="eastAsia"/>
          <w:highlight w:val="yellow"/>
          <w:lang w:eastAsia="zh-CN"/>
        </w:rPr>
        <w:t xml:space="preserve">AI: </w:t>
      </w:r>
      <w:r w:rsidR="00966683" w:rsidRPr="00D73F47">
        <w:rPr>
          <w:rFonts w:ascii="Calibri" w:hAnsi="Calibri" w:cs="Calibri" w:hint="eastAsia"/>
          <w:highlight w:val="yellow"/>
          <w:lang w:eastAsia="zh-CN"/>
        </w:rPr>
        <w:t>Soo Kim, Prof. Mehmet, Niranth and Sri Chandra to have further discussion and arrive at a suitable arrangement with TSDSI.</w:t>
      </w:r>
    </w:p>
    <w:p w:rsidR="00444D57" w:rsidRPr="00015782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1910 Loop-Free Switching and Routing - 1910.1</w:t>
      </w:r>
    </w:p>
    <w:p w:rsidR="002D1A28" w:rsidRDefault="002D1A28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No update.</w:t>
      </w:r>
    </w:p>
    <w:p w:rsidR="00444D57" w:rsidRDefault="002D1A28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(</w:t>
      </w:r>
      <w:r w:rsidR="00444D57">
        <w:rPr>
          <w:rFonts w:ascii="Calibri" w:hAnsi="Calibri" w:cs="Calibri" w:hint="eastAsia"/>
          <w:lang w:eastAsia="zh-CN"/>
        </w:rPr>
        <w:t>Last meeting held during Feb</w:t>
      </w:r>
      <w:r w:rsidR="00444D57">
        <w:rPr>
          <w:rFonts w:ascii="Calibri" w:hAnsi="Calibri" w:cs="Calibri"/>
          <w:lang w:eastAsia="zh-CN"/>
        </w:rPr>
        <w:t>’</w:t>
      </w:r>
      <w:r w:rsidR="00444D57">
        <w:rPr>
          <w:rFonts w:ascii="Calibri" w:hAnsi="Calibri" w:cs="Calibri" w:hint="eastAsia"/>
          <w:lang w:eastAsia="zh-CN"/>
        </w:rPr>
        <w:t xml:space="preserve">16. </w:t>
      </w:r>
      <w:proofErr w:type="gramStart"/>
      <w:r w:rsidR="00444D57">
        <w:rPr>
          <w:rFonts w:ascii="Calibri" w:hAnsi="Calibri" w:cs="Calibri" w:hint="eastAsia"/>
          <w:lang w:eastAsia="zh-CN"/>
        </w:rPr>
        <w:t>Next meeting during Aug</w:t>
      </w:r>
      <w:r w:rsidR="00444D57">
        <w:rPr>
          <w:rFonts w:ascii="Calibri" w:hAnsi="Calibri" w:cs="Calibri"/>
          <w:lang w:eastAsia="zh-CN"/>
        </w:rPr>
        <w:t>’</w:t>
      </w:r>
      <w:r w:rsidR="00444D57">
        <w:rPr>
          <w:rFonts w:ascii="Calibri" w:hAnsi="Calibri" w:cs="Calibri" w:hint="eastAsia"/>
          <w:lang w:eastAsia="zh-CN"/>
        </w:rPr>
        <w:t>16.</w:t>
      </w:r>
      <w:proofErr w:type="gramEnd"/>
      <w:r w:rsidR="00444D57">
        <w:rPr>
          <w:rFonts w:ascii="Calibri" w:hAnsi="Calibri" w:cs="Calibri" w:hint="eastAsia"/>
          <w:lang w:eastAsia="zh-CN"/>
        </w:rPr>
        <w:t xml:space="preserve"> F2F to be co-located with GLOBECOM 2016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WG is making technical progress</w:t>
      </w:r>
      <w:r w:rsidR="002D1A28">
        <w:rPr>
          <w:rFonts w:ascii="Calibri" w:hAnsi="Calibri" w:cs="Calibri" w:hint="eastAsia"/>
          <w:lang w:eastAsia="zh-CN"/>
        </w:rPr>
        <w:t>)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1911 HDBT5 – 1911.1, 1911.2, 1911.3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P1911.1 and P1911.2</w:t>
      </w:r>
      <w:r w:rsidR="002D1A28">
        <w:rPr>
          <w:rFonts w:ascii="Calibri" w:hAnsi="Calibri" w:cs="Calibri" w:hint="eastAsia"/>
          <w:lang w:eastAsia="zh-CN"/>
        </w:rPr>
        <w:t xml:space="preserve"> </w:t>
      </w:r>
      <w:r w:rsidR="002D1A28">
        <w:rPr>
          <w:rFonts w:ascii="Calibri" w:hAnsi="Calibri" w:cs="Calibri"/>
          <w:lang w:eastAsia="zh-CN"/>
        </w:rPr>
        <w:t>–</w:t>
      </w:r>
      <w:r w:rsidR="002D1A28">
        <w:rPr>
          <w:rFonts w:ascii="Calibri" w:hAnsi="Calibri" w:cs="Calibri" w:hint="eastAsia"/>
          <w:lang w:eastAsia="zh-CN"/>
        </w:rPr>
        <w:t xml:space="preserve"> There is </w:t>
      </w:r>
      <w:r w:rsidR="002D1A28">
        <w:rPr>
          <w:rFonts w:ascii="Calibri" w:hAnsi="Calibri" w:cs="Calibri"/>
          <w:lang w:eastAsia="zh-CN"/>
        </w:rPr>
        <w:t>intent</w:t>
      </w:r>
      <w:r w:rsidR="002D1A28">
        <w:rPr>
          <w:rFonts w:ascii="Calibri" w:hAnsi="Calibri" w:cs="Calibri" w:hint="eastAsia"/>
          <w:lang w:eastAsia="zh-CN"/>
        </w:rPr>
        <w:t xml:space="preserve"> to withdraw the PARs</w:t>
      </w:r>
      <w:r>
        <w:rPr>
          <w:rFonts w:ascii="Calibri" w:hAnsi="Calibri" w:cs="Calibri" w:hint="eastAsia"/>
          <w:lang w:eastAsia="zh-CN"/>
        </w:rPr>
        <w:t>.</w:t>
      </w:r>
    </w:p>
    <w:p w:rsidR="00444D57" w:rsidRDefault="00444D57" w:rsidP="00444D57">
      <w:pPr>
        <w:tabs>
          <w:tab w:val="left" w:pos="360"/>
        </w:tabs>
        <w:ind w:left="1080"/>
        <w:rPr>
          <w:lang w:eastAsia="zh-CN"/>
        </w:rPr>
      </w:pPr>
      <w:r>
        <w:rPr>
          <w:rFonts w:hint="eastAsia"/>
          <w:lang w:eastAsia="zh-CN"/>
        </w:rPr>
        <w:t xml:space="preserve">P1911.3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 w:rsidR="002D1A28">
        <w:rPr>
          <w:rFonts w:hint="eastAsia"/>
          <w:lang w:eastAsia="zh-CN"/>
        </w:rPr>
        <w:t xml:space="preserve">There is </w:t>
      </w:r>
      <w:r w:rsidR="002D1A28">
        <w:rPr>
          <w:lang w:eastAsia="zh-CN"/>
        </w:rPr>
        <w:t>intent</w:t>
      </w:r>
      <w:r w:rsidR="002D1A28">
        <w:rPr>
          <w:rFonts w:hint="eastAsia"/>
          <w:lang w:eastAsia="zh-CN"/>
        </w:rPr>
        <w:t xml:space="preserve"> to modify the PAR.</w:t>
      </w:r>
    </w:p>
    <w:p w:rsidR="00EA4778" w:rsidRDefault="00EA4778" w:rsidP="00444D57">
      <w:pPr>
        <w:tabs>
          <w:tab w:val="left" w:pos="360"/>
        </w:tabs>
        <w:ind w:left="1080"/>
        <w:rPr>
          <w:lang w:eastAsia="zh-CN"/>
        </w:rPr>
      </w:pPr>
      <w:r w:rsidRPr="00D73F47">
        <w:rPr>
          <w:rFonts w:hint="eastAsia"/>
          <w:highlight w:val="yellow"/>
          <w:lang w:eastAsia="zh-CN"/>
        </w:rPr>
        <w:t xml:space="preserve">AI: The PAR withdrawal procedure needs to be adhered to. </w:t>
      </w:r>
      <w:proofErr w:type="gramStart"/>
      <w:r w:rsidRPr="00D73F47">
        <w:rPr>
          <w:rFonts w:hint="eastAsia"/>
          <w:highlight w:val="yellow"/>
          <w:lang w:eastAsia="zh-CN"/>
        </w:rPr>
        <w:t>Prof. Mehmet to remind the WG about the related procedure.</w:t>
      </w:r>
      <w:proofErr w:type="gramEnd"/>
    </w:p>
    <w:p w:rsidR="00444D57" w:rsidRPr="00F02843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1912 Privacy and Security Architecture for Consumer Wireless Devices</w:t>
      </w:r>
    </w:p>
    <w:p w:rsidR="006F29B9" w:rsidRDefault="006F29B9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No update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>
        <w:rPr>
          <w:rFonts w:ascii="Calibri" w:hAnsi="Calibri" w:cs="Calibri" w:hint="eastAsia"/>
          <w:lang w:eastAsia="zh-CN"/>
        </w:rPr>
        <w:t>utline is in progress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Meetings are being conducted periodically.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Next F2F in Jan 2017.</w:t>
      </w:r>
    </w:p>
    <w:p w:rsidR="00444D57" w:rsidRPr="00F02843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1913 Software Defined Quantum Communications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Report was received.</w:t>
      </w:r>
    </w:p>
    <w:p w:rsidR="006F29B9" w:rsidRDefault="006F29B9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Regular monthly meetings are conducted.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WG is making technical progress and the P&amp;Ps are being prepared.</w:t>
      </w:r>
    </w:p>
    <w:p w:rsidR="006F29B9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Liaison with ONF is in progress.</w:t>
      </w:r>
    </w:p>
    <w:p w:rsidR="00444D57" w:rsidRPr="00F02843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NGFI – P1914.1</w:t>
      </w:r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Report was received.</w:t>
      </w:r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1904.3 is transferred to 1914.3</w:t>
      </w:r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 xml:space="preserve">Appointed new WG officers: </w:t>
      </w:r>
    </w:p>
    <w:p w:rsidR="002E0987" w:rsidRPr="002E0987" w:rsidRDefault="002E0987" w:rsidP="002E098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 w:rsidRPr="002E0987">
        <w:rPr>
          <w:rFonts w:ascii="Calibri" w:hAnsi="Calibri" w:cs="Calibri"/>
          <w:lang w:eastAsia="zh-CN"/>
        </w:rPr>
        <w:t>•</w:t>
      </w:r>
      <w:r w:rsidRPr="002E0987">
        <w:rPr>
          <w:rFonts w:ascii="Calibri" w:hAnsi="Calibri" w:cs="Calibri"/>
          <w:lang w:eastAsia="zh-CN"/>
        </w:rPr>
        <w:tab/>
      </w:r>
      <w:proofErr w:type="spellStart"/>
      <w:r w:rsidRPr="002E0987">
        <w:rPr>
          <w:rFonts w:ascii="Calibri" w:hAnsi="Calibri" w:cs="Calibri"/>
          <w:lang w:eastAsia="zh-CN"/>
        </w:rPr>
        <w:t>Tazi</w:t>
      </w:r>
      <w:proofErr w:type="spellEnd"/>
      <w:r w:rsidRPr="002E0987">
        <w:rPr>
          <w:rFonts w:ascii="Calibri" w:hAnsi="Calibri" w:cs="Calibri"/>
          <w:lang w:eastAsia="zh-CN"/>
        </w:rPr>
        <w:t xml:space="preserve"> </w:t>
      </w:r>
      <w:proofErr w:type="spellStart"/>
      <w:r w:rsidRPr="002E0987">
        <w:rPr>
          <w:rFonts w:ascii="Calibri" w:hAnsi="Calibri" w:cs="Calibri"/>
          <w:lang w:eastAsia="zh-CN"/>
        </w:rPr>
        <w:t>Abdellah</w:t>
      </w:r>
      <w:proofErr w:type="spellEnd"/>
      <w:r w:rsidRPr="002E0987">
        <w:rPr>
          <w:rFonts w:ascii="Calibri" w:hAnsi="Calibri" w:cs="Calibri"/>
          <w:lang w:eastAsia="zh-CN"/>
        </w:rPr>
        <w:t xml:space="preserve"> from AT&amp;T as WG co-chair;</w:t>
      </w:r>
    </w:p>
    <w:p w:rsidR="002E0987" w:rsidRPr="002E0987" w:rsidRDefault="002E0987" w:rsidP="002E098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 w:rsidRPr="002E0987">
        <w:rPr>
          <w:rFonts w:ascii="Calibri" w:hAnsi="Calibri" w:cs="Calibri"/>
          <w:lang w:eastAsia="zh-CN"/>
        </w:rPr>
        <w:t>•</w:t>
      </w:r>
      <w:r w:rsidRPr="002E0987">
        <w:rPr>
          <w:rFonts w:ascii="Calibri" w:hAnsi="Calibri" w:cs="Calibri"/>
          <w:lang w:eastAsia="zh-CN"/>
        </w:rPr>
        <w:tab/>
        <w:t>Jouni Korhonen from Broadcom as Chief Editor, editor of 1914.1 and chair of 1914.3</w:t>
      </w:r>
    </w:p>
    <w:p w:rsidR="002E0987" w:rsidRPr="002E0987" w:rsidRDefault="002E0987" w:rsidP="002E098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 w:rsidRPr="002E0987">
        <w:rPr>
          <w:rFonts w:ascii="Calibri" w:hAnsi="Calibri" w:cs="Calibri"/>
          <w:lang w:eastAsia="zh-CN"/>
        </w:rPr>
        <w:t>•</w:t>
      </w:r>
      <w:r w:rsidRPr="002E0987">
        <w:rPr>
          <w:rFonts w:ascii="Calibri" w:hAnsi="Calibri" w:cs="Calibri"/>
          <w:lang w:eastAsia="zh-CN"/>
        </w:rPr>
        <w:tab/>
      </w:r>
      <w:proofErr w:type="spellStart"/>
      <w:r w:rsidRPr="002E0987">
        <w:rPr>
          <w:rFonts w:ascii="Calibri" w:hAnsi="Calibri" w:cs="Calibri"/>
          <w:lang w:eastAsia="zh-CN"/>
        </w:rPr>
        <w:t>Bomin</w:t>
      </w:r>
      <w:proofErr w:type="spellEnd"/>
      <w:r w:rsidRPr="002E0987">
        <w:rPr>
          <w:rFonts w:ascii="Calibri" w:hAnsi="Calibri" w:cs="Calibri"/>
          <w:lang w:eastAsia="zh-CN"/>
        </w:rPr>
        <w:t xml:space="preserve"> Li from </w:t>
      </w:r>
      <w:proofErr w:type="spellStart"/>
      <w:r w:rsidRPr="002E0987">
        <w:rPr>
          <w:rFonts w:ascii="Calibri" w:hAnsi="Calibri" w:cs="Calibri"/>
          <w:lang w:eastAsia="zh-CN"/>
        </w:rPr>
        <w:t>Comcores</w:t>
      </w:r>
      <w:proofErr w:type="spellEnd"/>
      <w:r w:rsidRPr="002E0987">
        <w:rPr>
          <w:rFonts w:ascii="Calibri" w:hAnsi="Calibri" w:cs="Calibri"/>
          <w:lang w:eastAsia="zh-CN"/>
        </w:rPr>
        <w:t xml:space="preserve"> </w:t>
      </w:r>
      <w:proofErr w:type="spellStart"/>
      <w:r w:rsidRPr="002E0987">
        <w:rPr>
          <w:rFonts w:ascii="Calibri" w:hAnsi="Calibri" w:cs="Calibri"/>
          <w:lang w:eastAsia="zh-CN"/>
        </w:rPr>
        <w:t>Aps</w:t>
      </w:r>
      <w:proofErr w:type="spellEnd"/>
      <w:r w:rsidRPr="002E0987">
        <w:rPr>
          <w:rFonts w:ascii="Calibri" w:hAnsi="Calibri" w:cs="Calibri"/>
          <w:lang w:eastAsia="zh-CN"/>
        </w:rPr>
        <w:t xml:space="preserve">. </w:t>
      </w:r>
      <w:proofErr w:type="gramStart"/>
      <w:r w:rsidRPr="002E0987">
        <w:rPr>
          <w:rFonts w:ascii="Calibri" w:hAnsi="Calibri" w:cs="Calibri"/>
          <w:lang w:eastAsia="zh-CN"/>
        </w:rPr>
        <w:t>as</w:t>
      </w:r>
      <w:proofErr w:type="gramEnd"/>
      <w:r w:rsidRPr="002E0987">
        <w:rPr>
          <w:rFonts w:ascii="Calibri" w:hAnsi="Calibri" w:cs="Calibri"/>
          <w:lang w:eastAsia="zh-CN"/>
        </w:rPr>
        <w:t xml:space="preserve"> chair of 1914.1 project;</w:t>
      </w:r>
    </w:p>
    <w:p w:rsidR="002E0987" w:rsidRPr="002E0987" w:rsidRDefault="002E0987" w:rsidP="002E098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proofErr w:type="gramStart"/>
      <w:r w:rsidRPr="002E0987">
        <w:rPr>
          <w:rFonts w:ascii="Calibri" w:hAnsi="Calibri" w:cs="Calibri"/>
          <w:lang w:eastAsia="zh-CN"/>
        </w:rPr>
        <w:t>•</w:t>
      </w:r>
      <w:r w:rsidRPr="002E0987">
        <w:rPr>
          <w:rFonts w:ascii="Calibri" w:hAnsi="Calibri" w:cs="Calibri"/>
          <w:lang w:eastAsia="zh-CN"/>
        </w:rPr>
        <w:tab/>
        <w:t xml:space="preserve">Zhen Zhou from </w:t>
      </w:r>
      <w:proofErr w:type="spellStart"/>
      <w:r w:rsidRPr="002E0987">
        <w:rPr>
          <w:rFonts w:ascii="Calibri" w:hAnsi="Calibri" w:cs="Calibri"/>
          <w:lang w:eastAsia="zh-CN"/>
        </w:rPr>
        <w:t>Fiberhome</w:t>
      </w:r>
      <w:proofErr w:type="spellEnd"/>
      <w:r w:rsidRPr="002E0987">
        <w:rPr>
          <w:rFonts w:ascii="Calibri" w:hAnsi="Calibri" w:cs="Calibri"/>
          <w:lang w:eastAsia="zh-CN"/>
        </w:rPr>
        <w:t xml:space="preserve"> as WG secretary.</w:t>
      </w:r>
      <w:proofErr w:type="gramEnd"/>
    </w:p>
    <w:p w:rsidR="002E0987" w:rsidRDefault="002E0987" w:rsidP="002E098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 w:rsidRPr="002E0987">
        <w:rPr>
          <w:rFonts w:ascii="Calibri" w:hAnsi="Calibri" w:cs="Calibri"/>
          <w:lang w:eastAsia="zh-CN"/>
        </w:rPr>
        <w:t>•</w:t>
      </w:r>
      <w:r w:rsidRPr="002E0987">
        <w:rPr>
          <w:rFonts w:ascii="Calibri" w:hAnsi="Calibri" w:cs="Calibri"/>
          <w:lang w:eastAsia="zh-CN"/>
        </w:rPr>
        <w:tab/>
        <w:t xml:space="preserve">Richard Maiden as 1914.3 </w:t>
      </w:r>
      <w:proofErr w:type="gramStart"/>
      <w:r w:rsidRPr="002E0987">
        <w:rPr>
          <w:rFonts w:ascii="Calibri" w:hAnsi="Calibri" w:cs="Calibri"/>
          <w:lang w:eastAsia="zh-CN"/>
        </w:rPr>
        <w:t>editor</w:t>
      </w:r>
      <w:proofErr w:type="gramEnd"/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(COM/SDB needs to approve these appointments)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hAnsi="Calibri" w:cs="Calibri" w:hint="eastAsia"/>
          <w:lang w:eastAsia="zh-CN"/>
        </w:rPr>
        <w:t xml:space="preserve">F2F </w:t>
      </w:r>
      <w:r>
        <w:rPr>
          <w:rFonts w:ascii="Calibri" w:eastAsia="Calibri" w:hAnsi="Calibri" w:cs="Calibri"/>
        </w:rPr>
        <w:t xml:space="preserve">meeting </w:t>
      </w:r>
      <w:r>
        <w:rPr>
          <w:rFonts w:ascii="Calibri" w:hAnsi="Calibri" w:cs="Calibri" w:hint="eastAsia"/>
          <w:lang w:eastAsia="zh-CN"/>
        </w:rPr>
        <w:t>will be organized in Denmark during</w:t>
      </w:r>
      <w:r>
        <w:rPr>
          <w:rFonts w:ascii="Calibri" w:eastAsia="Calibri" w:hAnsi="Calibri" w:cs="Calibri"/>
        </w:rPr>
        <w:t xml:space="preserve"> August</w:t>
      </w:r>
      <w:r>
        <w:rPr>
          <w:rFonts w:ascii="Calibri" w:hAnsi="Calibri" w:cs="Calibri" w:hint="eastAsia"/>
          <w:lang w:eastAsia="zh-CN"/>
        </w:rPr>
        <w:t xml:space="preserve"> 2016</w:t>
      </w:r>
      <w:r>
        <w:rPr>
          <w:rFonts w:ascii="Calibri" w:eastAsia="Calibri" w:hAnsi="Calibri" w:cs="Calibri"/>
        </w:rPr>
        <w:t>.</w:t>
      </w:r>
    </w:p>
    <w:p w:rsidR="00444D57" w:rsidRPr="006E3E7A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lastRenderedPageBreak/>
        <w:t>SVE – P1915.1</w:t>
      </w:r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No update</w:t>
      </w:r>
    </w:p>
    <w:p w:rsidR="00444D57" w:rsidRPr="001B127D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Next meeting in planned in Jul</w:t>
      </w:r>
      <w:r>
        <w:rPr>
          <w:rFonts w:ascii="Calibri" w:hAnsi="Calibri" w:cs="Calibri"/>
          <w:lang w:eastAsia="zh-CN"/>
        </w:rPr>
        <w:t>’</w:t>
      </w:r>
      <w:r>
        <w:rPr>
          <w:rFonts w:ascii="Calibri" w:hAnsi="Calibri" w:cs="Calibri" w:hint="eastAsia"/>
          <w:lang w:eastAsia="zh-CN"/>
        </w:rPr>
        <w:t>16</w:t>
      </w:r>
    </w:p>
    <w:p w:rsidR="00444D57" w:rsidRPr="00F80E09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PVE – P1916.1</w:t>
      </w:r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No update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P&amp;P was approved. Officers were appointed.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eastAsia="Calibri" w:hAnsi="Calibri" w:cs="Calibri"/>
        </w:rPr>
        <w:t xml:space="preserve">Technical work is in progress. </w:t>
      </w:r>
      <w:proofErr w:type="gramStart"/>
      <w:r>
        <w:rPr>
          <w:rFonts w:ascii="Calibri" w:eastAsia="Calibri" w:hAnsi="Calibri" w:cs="Calibri"/>
        </w:rPr>
        <w:t>Debate going on modeling.</w:t>
      </w:r>
      <w:proofErr w:type="gramEnd"/>
    </w:p>
    <w:p w:rsidR="00444D57" w:rsidRPr="00F80E09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RVE – P1917.1</w:t>
      </w:r>
    </w:p>
    <w:p w:rsid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N</w:t>
      </w:r>
      <w:r>
        <w:rPr>
          <w:rFonts w:ascii="Calibri" w:hAnsi="Calibri" w:cs="Calibri" w:hint="eastAsia"/>
          <w:lang w:eastAsia="zh-CN"/>
        </w:rPr>
        <w:t>ew Chair is appointed.</w:t>
      </w:r>
    </w:p>
    <w:p w:rsidR="00444D57" w:rsidRPr="001B127D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First meeting is being planned.</w:t>
      </w:r>
    </w:p>
    <w:p w:rsidR="00444D57" w:rsidRPr="00F80E09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1918</w:t>
      </w:r>
      <w:r w:rsidR="002E0987">
        <w:rPr>
          <w:rFonts w:ascii="Calibri" w:hAnsi="Calibri" w:cs="Calibri" w:hint="eastAsia"/>
          <w:b/>
          <w:lang w:eastAsia="zh-CN"/>
        </w:rPr>
        <w:t>.1</w:t>
      </w:r>
      <w:r>
        <w:rPr>
          <w:rFonts w:ascii="Calibri" w:eastAsia="Calibri" w:hAnsi="Calibri" w:cs="Calibri"/>
          <w:b/>
        </w:rPr>
        <w:t xml:space="preserve"> Tactile Internet</w:t>
      </w:r>
    </w:p>
    <w:p w:rsidR="00444D5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 xml:space="preserve">P&amp;P </w:t>
      </w:r>
      <w:r w:rsidR="00384D0E">
        <w:rPr>
          <w:rFonts w:ascii="Calibri" w:hAnsi="Calibri" w:cs="Calibri" w:hint="eastAsia"/>
          <w:lang w:eastAsia="zh-CN"/>
        </w:rPr>
        <w:t>wa</w:t>
      </w:r>
      <w:r>
        <w:rPr>
          <w:rFonts w:ascii="Calibri" w:hAnsi="Calibri" w:cs="Calibri" w:hint="eastAsia"/>
          <w:lang w:eastAsia="zh-CN"/>
        </w:rPr>
        <w:t>s approved by Sponsor.</w:t>
      </w:r>
    </w:p>
    <w:p w:rsidR="002E0987" w:rsidRPr="002E0987" w:rsidRDefault="002E098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1918.1.1 PAR was approved by Sponsor.</w:t>
      </w:r>
    </w:p>
    <w:p w:rsidR="00444D57" w:rsidRPr="00F80E09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1920 A</w:t>
      </w:r>
      <w:r>
        <w:rPr>
          <w:rFonts w:ascii="Calibri" w:hAnsi="Calibri" w:cs="Calibri" w:hint="eastAsia"/>
          <w:b/>
          <w:lang w:eastAsia="zh-CN"/>
        </w:rPr>
        <w:t>e</w:t>
      </w:r>
      <w:r>
        <w:rPr>
          <w:rFonts w:ascii="Calibri" w:eastAsia="Calibri" w:hAnsi="Calibri" w:cs="Calibri"/>
          <w:b/>
        </w:rPr>
        <w:t>rial Communications</w:t>
      </w:r>
    </w:p>
    <w:p w:rsidR="00444D57" w:rsidRDefault="00444D57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eastAsia="Calibri" w:hAnsi="Calibri" w:cs="Calibri"/>
        </w:rPr>
        <w:t xml:space="preserve">Preparing for the meeting in </w:t>
      </w:r>
      <w:r w:rsidR="002E0987">
        <w:rPr>
          <w:rFonts w:ascii="Calibri" w:hAnsi="Calibri" w:cs="Calibri" w:hint="eastAsia"/>
          <w:lang w:eastAsia="zh-CN"/>
        </w:rPr>
        <w:t>Sep</w:t>
      </w:r>
      <w:r>
        <w:rPr>
          <w:rFonts w:ascii="Calibri" w:eastAsia="Calibri" w:hAnsi="Calibri" w:cs="Calibri"/>
        </w:rPr>
        <w:t>’16</w:t>
      </w:r>
    </w:p>
    <w:p w:rsidR="00444D57" w:rsidRPr="00F80E09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2410 BOP</w:t>
      </w:r>
    </w:p>
    <w:p w:rsidR="00444D57" w:rsidRPr="00286E23" w:rsidRDefault="00286E23" w:rsidP="00444D57">
      <w:pPr>
        <w:tabs>
          <w:tab w:val="left" w:pos="360"/>
        </w:tabs>
        <w:ind w:left="1080"/>
        <w:rPr>
          <w:lang w:eastAsia="zh-CN"/>
        </w:rPr>
      </w:pPr>
      <w:r>
        <w:rPr>
          <w:rFonts w:ascii="Calibri" w:hAnsi="Calibri" w:cs="Calibri" w:hint="eastAsia"/>
          <w:lang w:eastAsia="zh-CN"/>
        </w:rPr>
        <w:t>Revised PAR was approved by SASB.</w:t>
      </w:r>
    </w:p>
    <w:p w:rsidR="00444D57" w:rsidRPr="00286E23" w:rsidRDefault="00286E23" w:rsidP="00444D57">
      <w:pPr>
        <w:tabs>
          <w:tab w:val="left" w:pos="360"/>
        </w:tabs>
        <w:ind w:left="1080"/>
        <w:rPr>
          <w:lang w:eastAsia="zh-CN"/>
        </w:rPr>
      </w:pPr>
      <w:r>
        <w:rPr>
          <w:rFonts w:ascii="Calibri" w:hAnsi="Calibri" w:cs="Calibri" w:hint="eastAsia"/>
          <w:lang w:eastAsia="zh-CN"/>
        </w:rPr>
        <w:t xml:space="preserve">COM/SDB remains as the </w:t>
      </w:r>
      <w:r>
        <w:rPr>
          <w:rFonts w:ascii="Calibri" w:hAnsi="Calibri" w:cs="Calibri"/>
          <w:lang w:eastAsia="zh-CN"/>
        </w:rPr>
        <w:t>sponsor</w:t>
      </w:r>
      <w:r>
        <w:rPr>
          <w:rFonts w:ascii="Calibri" w:hAnsi="Calibri" w:cs="Calibri" w:hint="eastAsia"/>
          <w:lang w:eastAsia="zh-CN"/>
        </w:rPr>
        <w:t xml:space="preserve"> for this WG.</w:t>
      </w:r>
    </w:p>
    <w:p w:rsidR="00444D57" w:rsidRDefault="00444D57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241</w:t>
      </w:r>
      <w:r>
        <w:rPr>
          <w:rFonts w:ascii="Calibri" w:hAnsi="Calibri" w:cs="Calibri" w:hint="eastAsia"/>
          <w:b/>
          <w:lang w:eastAsia="zh-CN"/>
        </w:rPr>
        <w:t xml:space="preserve">3 </w:t>
      </w:r>
      <w:proofErr w:type="spellStart"/>
      <w:r>
        <w:rPr>
          <w:rFonts w:ascii="Calibri" w:hAnsi="Calibri" w:cs="Calibri" w:hint="eastAsia"/>
          <w:b/>
          <w:lang w:eastAsia="zh-CN"/>
        </w:rPr>
        <w:t>IoT</w:t>
      </w:r>
      <w:proofErr w:type="spellEnd"/>
      <w:r>
        <w:rPr>
          <w:rFonts w:ascii="Calibri" w:hAnsi="Calibri" w:cs="Calibri" w:hint="eastAsia"/>
          <w:b/>
          <w:lang w:eastAsia="zh-CN"/>
        </w:rPr>
        <w:t xml:space="preserve"> Framework</w:t>
      </w:r>
    </w:p>
    <w:p w:rsidR="00444D57" w:rsidRDefault="006A5F6D" w:rsidP="00444D57">
      <w:pPr>
        <w:tabs>
          <w:tab w:val="left" w:pos="360"/>
        </w:tabs>
        <w:ind w:left="1080"/>
        <w:rPr>
          <w:lang w:eastAsia="zh-CN"/>
        </w:rPr>
      </w:pPr>
      <w:r>
        <w:rPr>
          <w:rFonts w:hint="eastAsia"/>
          <w:lang w:eastAsia="zh-CN"/>
        </w:rPr>
        <w:t>There is a quarterly report sent to CAG (primary sponsor) which should be shared to COM/SDB (co-sponsor).</w:t>
      </w:r>
    </w:p>
    <w:p w:rsidR="00444D57" w:rsidRDefault="006A5F6D" w:rsidP="00444D57">
      <w:pPr>
        <w:tabs>
          <w:tab w:val="left" w:pos="360"/>
        </w:tabs>
        <w:ind w:left="1080"/>
        <w:rPr>
          <w:lang w:eastAsia="zh-CN"/>
        </w:rPr>
      </w:pPr>
      <w:r>
        <w:rPr>
          <w:rFonts w:hint="eastAsia"/>
          <w:lang w:eastAsia="zh-CN"/>
        </w:rPr>
        <w:t>Requirement of liaison to be further discussed.</w:t>
      </w:r>
    </w:p>
    <w:p w:rsidR="006A5F6D" w:rsidRDefault="006A5F6D" w:rsidP="00444D57">
      <w:pPr>
        <w:tabs>
          <w:tab w:val="left" w:pos="360"/>
        </w:tabs>
        <w:ind w:left="1080"/>
        <w:rPr>
          <w:lang w:eastAsia="zh-CN"/>
        </w:rPr>
      </w:pP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Reports from </w:t>
      </w:r>
      <w:proofErr w:type="spellStart"/>
      <w:r>
        <w:rPr>
          <w:rFonts w:ascii="Calibri" w:eastAsia="Calibri" w:hAnsi="Calibri" w:cs="Calibri"/>
          <w:b/>
        </w:rPr>
        <w:t>ComSoc</w:t>
      </w:r>
      <w:proofErr w:type="spellEnd"/>
      <w:r>
        <w:rPr>
          <w:rFonts w:ascii="Calibri" w:eastAsia="Calibri" w:hAnsi="Calibri" w:cs="Calibri"/>
          <w:b/>
        </w:rPr>
        <w:t xml:space="preserve"> Standards Committee </w:t>
      </w:r>
    </w:p>
    <w:p w:rsidR="00444D57" w:rsidRDefault="00444D57" w:rsidP="00444D57">
      <w:pPr>
        <w:numPr>
          <w:ilvl w:val="0"/>
          <w:numId w:val="2"/>
        </w:numPr>
        <w:tabs>
          <w:tab w:val="left" w:pos="360"/>
        </w:tabs>
        <w:ind w:hanging="360"/>
      </w:pPr>
      <w:proofErr w:type="spellStart"/>
      <w:r>
        <w:rPr>
          <w:rFonts w:ascii="Calibri" w:eastAsia="Calibri" w:hAnsi="Calibri" w:cs="Calibri"/>
        </w:rPr>
        <w:t>DySPAN</w:t>
      </w:r>
      <w:proofErr w:type="spellEnd"/>
    </w:p>
    <w:p w:rsidR="006A5F6D" w:rsidRPr="006A5F6D" w:rsidRDefault="006A5F6D" w:rsidP="00444D57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hAnsi="Calibri" w:cs="Calibri" w:hint="eastAsia"/>
          <w:lang w:eastAsia="zh-CN"/>
        </w:rPr>
        <w:t>No update.</w:t>
      </w:r>
    </w:p>
    <w:p w:rsidR="00444D57" w:rsidRDefault="00444D57" w:rsidP="00444D57">
      <w:pPr>
        <w:numPr>
          <w:ilvl w:val="0"/>
          <w:numId w:val="2"/>
        </w:numPr>
        <w:tabs>
          <w:tab w:val="left" w:pos="360"/>
        </w:tabs>
        <w:ind w:hanging="360"/>
      </w:pPr>
      <w:bookmarkStart w:id="1" w:name="_GoBack"/>
      <w:bookmarkEnd w:id="1"/>
      <w:r>
        <w:rPr>
          <w:rFonts w:ascii="Calibri" w:hAnsi="Calibri" w:cs="Calibri" w:hint="eastAsia"/>
          <w:lang w:eastAsia="zh-CN"/>
        </w:rPr>
        <w:t>PLC</w:t>
      </w:r>
    </w:p>
    <w:p w:rsidR="006A5F6D" w:rsidRDefault="006A5F6D" w:rsidP="00444D57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-</w:t>
      </w:r>
      <w:r>
        <w:rPr>
          <w:rFonts w:ascii="Calibri" w:hAnsi="Calibri" w:cs="Calibri" w:hint="eastAsia"/>
          <w:lang w:eastAsia="zh-CN"/>
        </w:rPr>
        <w:tab/>
        <w:t>No update</w:t>
      </w:r>
    </w:p>
    <w:p w:rsidR="00444D57" w:rsidRDefault="00444D57" w:rsidP="00444D57">
      <w:pPr>
        <w:ind w:left="1440"/>
      </w:pPr>
    </w:p>
    <w:p w:rsidR="00444D57" w:rsidRDefault="00444D57" w:rsidP="00444D57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CAG Report </w:t>
      </w:r>
    </w:p>
    <w:p w:rsidR="00444D57" w:rsidRDefault="00444D57" w:rsidP="00444D57">
      <w:pPr>
        <w:numPr>
          <w:ilvl w:val="0"/>
          <w:numId w:val="2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>Open Source Ad Hoc is making slow progress. Not clear when a plan will be produced.</w:t>
      </w:r>
      <w:r>
        <w:rPr>
          <w:rFonts w:ascii="Calibri" w:hAnsi="Calibri" w:cs="Calibri" w:hint="eastAsia"/>
          <w:lang w:eastAsia="zh-CN"/>
        </w:rPr>
        <w:t xml:space="preserve"> Licensing models are being discussed.</w:t>
      </w:r>
    </w:p>
    <w:p w:rsidR="00444D57" w:rsidRDefault="00444D57" w:rsidP="00444D57">
      <w:pPr>
        <w:ind w:left="72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Adjournment</w:t>
      </w:r>
    </w:p>
    <w:p w:rsidR="00706ECC" w:rsidRPr="00706ECC" w:rsidRDefault="00706ECC">
      <w:pPr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  <w:b/>
          <w:color w:val="C00000"/>
        </w:rPr>
        <w:t xml:space="preserve">Since all the items on agenda were completed, there was no need for a motion to adjourn. </w:t>
      </w:r>
    </w:p>
    <w:p w:rsidR="00551E5C" w:rsidRDefault="00591161">
      <w:pPr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lastRenderedPageBreak/>
        <w:t>Chair thanked everyone for participating in the meeting</w:t>
      </w:r>
      <w:r w:rsidR="00706ECC">
        <w:rPr>
          <w:rFonts w:ascii="Calibri" w:eastAsia="Calibri" w:hAnsi="Calibri" w:cs="Calibri"/>
        </w:rPr>
        <w:t xml:space="preserve"> and adjourned the meeting at </w:t>
      </w:r>
      <w:r w:rsidR="0070513B">
        <w:rPr>
          <w:rFonts w:ascii="Calibri" w:hAnsi="Calibri" w:cs="Calibri" w:hint="eastAsia"/>
          <w:lang w:eastAsia="zh-CN"/>
        </w:rPr>
        <w:t>1</w:t>
      </w:r>
      <w:r w:rsidR="00997A7C">
        <w:rPr>
          <w:rFonts w:ascii="Calibri" w:hAnsi="Calibri" w:cs="Calibri" w:hint="eastAsia"/>
          <w:lang w:eastAsia="zh-CN"/>
        </w:rPr>
        <w:t>1</w:t>
      </w:r>
      <w:r>
        <w:rPr>
          <w:rFonts w:ascii="Calibri" w:eastAsia="Calibri" w:hAnsi="Calibri" w:cs="Calibri"/>
        </w:rPr>
        <w:t>:</w:t>
      </w:r>
      <w:r w:rsidR="00721760">
        <w:rPr>
          <w:rFonts w:ascii="Calibri" w:hAnsi="Calibri" w:cs="Calibri" w:hint="eastAsia"/>
          <w:lang w:eastAsia="zh-CN"/>
        </w:rPr>
        <w:t>27</w:t>
      </w:r>
      <w:r>
        <w:rPr>
          <w:rFonts w:ascii="Calibri" w:eastAsia="Calibri" w:hAnsi="Calibri" w:cs="Calibri"/>
        </w:rPr>
        <w:t xml:space="preserve"> </w:t>
      </w:r>
      <w:r w:rsidR="00997A7C">
        <w:rPr>
          <w:rFonts w:ascii="Calibri" w:hAnsi="Calibri" w:cs="Calibri" w:hint="eastAsia"/>
          <w:lang w:eastAsia="zh-CN"/>
        </w:rPr>
        <w:t>A</w:t>
      </w:r>
      <w:r>
        <w:rPr>
          <w:rFonts w:ascii="Calibri" w:eastAsia="Calibri" w:hAnsi="Calibri" w:cs="Calibri"/>
        </w:rPr>
        <w:t xml:space="preserve">M </w:t>
      </w:r>
      <w:r w:rsidR="00561F69">
        <w:rPr>
          <w:rFonts w:ascii="Calibri" w:hAnsi="Calibri" w:cs="Calibri" w:hint="eastAsia"/>
          <w:lang w:eastAsia="zh-CN"/>
        </w:rPr>
        <w:t>EDT</w:t>
      </w:r>
      <w:r>
        <w:rPr>
          <w:rFonts w:ascii="Calibri" w:eastAsia="Calibri" w:hAnsi="Calibri" w:cs="Calibri"/>
        </w:rPr>
        <w:t>.</w:t>
      </w:r>
    </w:p>
    <w:p w:rsidR="00551E5C" w:rsidRDefault="00591161">
      <w:r>
        <w:br w:type="page"/>
      </w:r>
    </w:p>
    <w:p w:rsidR="00551E5C" w:rsidRDefault="00591161">
      <w:pPr>
        <w:tabs>
          <w:tab w:val="left" w:pos="360"/>
        </w:tabs>
        <w:ind w:left="360"/>
      </w:pPr>
      <w:r>
        <w:rPr>
          <w:rFonts w:ascii="Calibri" w:eastAsia="Calibri" w:hAnsi="Calibri" w:cs="Calibri"/>
          <w:b/>
        </w:rPr>
        <w:lastRenderedPageBreak/>
        <w:t xml:space="preserve">Appendix A: </w:t>
      </w:r>
      <w:proofErr w:type="spellStart"/>
      <w:r>
        <w:rPr>
          <w:rFonts w:ascii="Calibri" w:eastAsia="Calibri" w:hAnsi="Calibri" w:cs="Calibri"/>
          <w:b/>
        </w:rPr>
        <w:t>ComSoc</w:t>
      </w:r>
      <w:proofErr w:type="spellEnd"/>
      <w:r>
        <w:rPr>
          <w:rFonts w:ascii="Calibri" w:eastAsia="Calibri" w:hAnsi="Calibri" w:cs="Calibri"/>
          <w:b/>
        </w:rPr>
        <w:t xml:space="preserve"> Technical Committee and Subcommittee Liaisons</w:t>
      </w:r>
    </w:p>
    <w:p w:rsidR="00551E5C" w:rsidRDefault="00551E5C"/>
    <w:tbl>
      <w:tblPr>
        <w:tblStyle w:val="a0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64"/>
        <w:gridCol w:w="2771"/>
        <w:gridCol w:w="3141"/>
      </w:tblGrid>
      <w:tr w:rsidR="00551E5C">
        <w:trPr>
          <w:jc w:val="center"/>
        </w:trPr>
        <w:tc>
          <w:tcPr>
            <w:tcW w:w="3664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Technical Committee</w:t>
            </w:r>
          </w:p>
        </w:tc>
        <w:tc>
          <w:tcPr>
            <w:tcW w:w="2771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Liaison</w:t>
            </w:r>
          </w:p>
        </w:tc>
        <w:tc>
          <w:tcPr>
            <w:tcW w:w="3141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Affiliation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Ad Hoc &amp; Sensor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R. Venkatesha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TU Delft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Cognitive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Mouli Chandramouli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Stevens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&amp; Information Security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Neeli</w:t>
            </w:r>
            <w:proofErr w:type="spellEnd"/>
            <w:r>
              <w:rPr>
                <w:rFonts w:ascii="Calibri" w:eastAsia="Calibri" w:hAnsi="Calibri" w:cs="Calibri"/>
              </w:rPr>
              <w:t xml:space="preserve">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Quality &amp; Reliability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Hideaki Yoshino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NTT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Software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Jaime Lloret Mauri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Polytechnic University of Valencia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Switching &amp; Routing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Henry </w:t>
            </w:r>
            <w:proofErr w:type="spellStart"/>
            <w:r>
              <w:rPr>
                <w:rFonts w:ascii="Calibri" w:eastAsia="Calibri" w:hAnsi="Calibri" w:cs="Calibri"/>
              </w:rPr>
              <w:t>Suthon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Barrios Technology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Systems Integration &amp; Modeling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Harry (</w:t>
            </w:r>
            <w:proofErr w:type="spellStart"/>
            <w:r>
              <w:rPr>
                <w:rFonts w:ascii="Calibri" w:eastAsia="Calibri" w:hAnsi="Calibri" w:cs="Calibri"/>
              </w:rPr>
              <w:t>Charalabos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</w:rPr>
              <w:t>Skianis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 Aegean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 Theory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Sana </w:t>
            </w:r>
            <w:proofErr w:type="spellStart"/>
            <w:r>
              <w:rPr>
                <w:rFonts w:ascii="Calibri" w:eastAsia="Calibri" w:hAnsi="Calibri" w:cs="Calibri"/>
              </w:rPr>
              <w:t>Sfar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HKUST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Computer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R. Venkatesha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TU Delft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Data Storage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Tiffany Jing Li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Lehigh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e-Health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Hsi</w:t>
            </w:r>
            <w:proofErr w:type="spellEnd"/>
            <w:r>
              <w:rPr>
                <w:rFonts w:ascii="Calibri" w:eastAsia="Calibri" w:hAnsi="Calibri" w:cs="Calibri"/>
              </w:rPr>
              <w:t xml:space="preserve">-Pin Ma 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National </w:t>
            </w:r>
            <w:proofErr w:type="spellStart"/>
            <w:r>
              <w:rPr>
                <w:rFonts w:ascii="Calibri" w:eastAsia="Calibri" w:hAnsi="Calibri" w:cs="Calibri"/>
              </w:rPr>
              <w:t>Tsing</w:t>
            </w:r>
            <w:proofErr w:type="spellEnd"/>
            <w:r>
              <w:rPr>
                <w:rFonts w:ascii="Calibri" w:eastAsia="Calibri" w:hAnsi="Calibri" w:cs="Calibri"/>
              </w:rPr>
              <w:t xml:space="preserve"> Hua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High-Speed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Gumaste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Ashwin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IIT/MIT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Information Infrastructure &amp;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Yacine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Ghamri-Doudane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ENSIIE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Internet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Periklis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Chatzimisios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ATEITHE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Multimedia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Ali </w:t>
            </w:r>
            <w:proofErr w:type="spellStart"/>
            <w:r>
              <w:rPr>
                <w:rFonts w:ascii="Calibri" w:eastAsia="Calibri" w:hAnsi="Calibri" w:cs="Calibri"/>
              </w:rPr>
              <w:t>Begen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Cisco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Network Operations &amp; Management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Marcus Brunner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NEC Europe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Optical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Josué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Kuri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Infinera</w:t>
            </w:r>
            <w:proofErr w:type="spellEnd"/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Power Line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Haniph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Latchman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 Florida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Radio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George </w:t>
            </w:r>
            <w:proofErr w:type="spellStart"/>
            <w:r>
              <w:rPr>
                <w:rFonts w:ascii="Calibri" w:eastAsia="Calibri" w:hAnsi="Calibri" w:cs="Calibri"/>
              </w:rPr>
              <w:t>Chrisikos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Qualcomm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Satellite &amp; Space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Igor </w:t>
            </w:r>
            <w:proofErr w:type="spellStart"/>
            <w:r>
              <w:rPr>
                <w:rFonts w:ascii="Calibri" w:eastAsia="Calibri" w:hAnsi="Calibri" w:cs="Calibri"/>
              </w:rPr>
              <w:t>Bisio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University of Genoa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Signal Processing &amp; Communications Electronics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Rath Vannithamby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Intel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Transmission, Access, &amp; Optical Systems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Frank </w:t>
            </w:r>
            <w:proofErr w:type="spellStart"/>
            <w:r>
              <w:rPr>
                <w:rFonts w:ascii="Calibri" w:eastAsia="Calibri" w:hAnsi="Calibri" w:cs="Calibri"/>
              </w:rPr>
              <w:t>Effenberger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Huawei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Wireless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Sumei Sun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Institute for </w:t>
            </w:r>
            <w:proofErr w:type="spellStart"/>
            <w:r>
              <w:rPr>
                <w:rFonts w:ascii="Calibri" w:eastAsia="Calibri" w:hAnsi="Calibri" w:cs="Calibri"/>
              </w:rPr>
              <w:t>Infocomm</w:t>
            </w:r>
            <w:proofErr w:type="spellEnd"/>
            <w:r>
              <w:rPr>
                <w:rFonts w:ascii="Calibri" w:eastAsia="Calibri" w:hAnsi="Calibri" w:cs="Calibri"/>
              </w:rPr>
              <w:t xml:space="preserve"> Research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Emerging Technical Subcommittee</w:t>
            </w:r>
          </w:p>
        </w:tc>
        <w:tc>
          <w:tcPr>
            <w:tcW w:w="2771" w:type="dxa"/>
            <w:vAlign w:val="center"/>
          </w:tcPr>
          <w:p w:rsidR="00551E5C" w:rsidRDefault="00551E5C">
            <w:pPr>
              <w:jc w:val="center"/>
            </w:pPr>
          </w:p>
        </w:tc>
        <w:tc>
          <w:tcPr>
            <w:tcW w:w="3141" w:type="dxa"/>
            <w:vAlign w:val="center"/>
          </w:tcPr>
          <w:p w:rsidR="00551E5C" w:rsidRDefault="00551E5C">
            <w:pPr>
              <w:jc w:val="center"/>
            </w:pP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Applications of Nanotechnologies in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Dilip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Krishnaswamy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Qualcomm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Autonomic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Spyros </w:t>
            </w:r>
            <w:proofErr w:type="spellStart"/>
            <w:r>
              <w:rPr>
                <w:rFonts w:ascii="Calibri" w:eastAsia="Calibri" w:hAnsi="Calibri" w:cs="Calibri"/>
              </w:rPr>
              <w:t>Denazis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University of </w:t>
            </w:r>
            <w:proofErr w:type="spellStart"/>
            <w:r>
              <w:rPr>
                <w:rFonts w:ascii="Calibri" w:eastAsia="Calibri" w:hAnsi="Calibri" w:cs="Calibri"/>
              </w:rPr>
              <w:t>Patras</w:t>
            </w:r>
            <w:proofErr w:type="spellEnd"/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Cable Networks &amp; Services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Mehmet Toy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Comcast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lastRenderedPageBreak/>
              <w:t>Cloud Communications &amp;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Masum</w:t>
            </w:r>
            <w:proofErr w:type="spellEnd"/>
            <w:r>
              <w:rPr>
                <w:rFonts w:ascii="Calibri" w:eastAsia="Calibri" w:hAnsi="Calibri" w:cs="Calibri"/>
              </w:rPr>
              <w:t xml:space="preserve"> Z. Hasan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Cisco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Green Communications and Computing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Jinsong Wu</w:t>
            </w:r>
          </w:p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Shengjie</w:t>
            </w:r>
            <w:proofErr w:type="spellEnd"/>
            <w:r>
              <w:rPr>
                <w:rFonts w:ascii="Calibri" w:eastAsia="Calibri" w:hAnsi="Calibri" w:cs="Calibri"/>
              </w:rPr>
              <w:t xml:space="preserve"> Zhao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Alcatel-Lucent</w:t>
            </w:r>
          </w:p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Tongji</w:t>
            </w:r>
            <w:proofErr w:type="spellEnd"/>
            <w:r>
              <w:rPr>
                <w:rFonts w:ascii="Calibri" w:eastAsia="Calibri" w:hAnsi="Calibri" w:cs="Calibri"/>
              </w:rPr>
              <w:t xml:space="preserve"> University, China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Human Centric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Avaya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Innovation and Standards in Information and Communication Technologies (ISICT)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SM Hasan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Integrated Fiber &amp; Wireless Technologies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Steve Weinstein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CTTC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Internet of Things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Latif Ladid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IPv6 Forum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Nano</w:t>
            </w:r>
            <w:proofErr w:type="spellEnd"/>
            <w:r>
              <w:rPr>
                <w:rFonts w:ascii="Calibri" w:eastAsia="Calibri" w:hAnsi="Calibri" w:cs="Calibri"/>
              </w:rPr>
              <w:t>-Scale, Molecular, and Quantum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Andrew </w:t>
            </w:r>
            <w:proofErr w:type="spellStart"/>
            <w:r>
              <w:rPr>
                <w:rFonts w:ascii="Calibri" w:eastAsia="Calibri" w:hAnsi="Calibri" w:cs="Calibri"/>
              </w:rPr>
              <w:t>Eckford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York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Peer-to-Peer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Avaya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Situation Management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Gabe </w:t>
            </w:r>
            <w:proofErr w:type="spellStart"/>
            <w:r>
              <w:rPr>
                <w:rFonts w:ascii="Calibri" w:eastAsia="Calibri" w:hAnsi="Calibri" w:cs="Calibri"/>
              </w:rPr>
              <w:t>Jakobson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Altusys</w:t>
            </w:r>
            <w:proofErr w:type="spellEnd"/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Smart Grid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Petar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Popovski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Social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Kwang</w:t>
            </w:r>
            <w:proofErr w:type="spellEnd"/>
            <w:r>
              <w:rPr>
                <w:rFonts w:ascii="Calibri" w:eastAsia="Calibri" w:hAnsi="Calibri" w:cs="Calibri"/>
              </w:rPr>
              <w:t>-Cheng Chen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National Taiwan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Vehicular Networks &amp; </w:t>
            </w:r>
            <w:proofErr w:type="spellStart"/>
            <w:r>
              <w:rPr>
                <w:rFonts w:ascii="Calibri" w:eastAsia="Calibri" w:hAnsi="Calibri" w:cs="Calibri"/>
              </w:rPr>
              <w:t>Telematics</w:t>
            </w:r>
            <w:proofErr w:type="spellEnd"/>
            <w:r>
              <w:rPr>
                <w:rFonts w:ascii="Calibri" w:eastAsia="Calibri" w:hAnsi="Calibri" w:cs="Calibri"/>
              </w:rPr>
              <w:t xml:space="preserve"> Applications (VNTA)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T. Russell </w:t>
            </w:r>
            <w:proofErr w:type="spellStart"/>
            <w:r>
              <w:rPr>
                <w:rFonts w:ascii="Calibri" w:eastAsia="Calibri" w:hAnsi="Calibri" w:cs="Calibri"/>
              </w:rPr>
              <w:t>Hsing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National </w:t>
            </w:r>
            <w:proofErr w:type="spellStart"/>
            <w:r>
              <w:rPr>
                <w:rFonts w:ascii="Calibri" w:eastAsia="Calibri" w:hAnsi="Calibri" w:cs="Calibri"/>
              </w:rPr>
              <w:t>Chiao</w:t>
            </w:r>
            <w:proofErr w:type="spellEnd"/>
            <w:r>
              <w:rPr>
                <w:rFonts w:ascii="Calibri" w:eastAsia="Calibri" w:hAnsi="Calibri" w:cs="Calibri"/>
              </w:rPr>
              <w:t xml:space="preserve"> Tung University</w:t>
            </w:r>
          </w:p>
        </w:tc>
      </w:tr>
    </w:tbl>
    <w:p w:rsidR="00551E5C" w:rsidRDefault="00551E5C"/>
    <w:p w:rsidR="00551E5C" w:rsidRDefault="00551E5C"/>
    <w:sectPr w:rsidR="00551E5C" w:rsidSect="0048196F">
      <w:footerReference w:type="default" r:id="rId8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78" w:rsidRDefault="00B36978">
      <w:r>
        <w:separator/>
      </w:r>
    </w:p>
  </w:endnote>
  <w:endnote w:type="continuationSeparator" w:id="0">
    <w:p w:rsidR="00B36978" w:rsidRDefault="00B3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49" w:rsidRDefault="00BD0349">
    <w:pPr>
      <w:jc w:val="center"/>
    </w:pPr>
    <w:r>
      <w:rPr>
        <w:rFonts w:ascii="Cambria" w:eastAsia="Cambria" w:hAnsi="Cambria" w:cs="Cambria"/>
      </w:rPr>
      <w:t xml:space="preserve">Page </w:t>
    </w:r>
    <w:fldSimple w:instr="PAGE">
      <w:r w:rsidR="00DF6ED6">
        <w:rPr>
          <w:noProof/>
        </w:rPr>
        <w:t>1</w:t>
      </w:r>
    </w:fldSimple>
    <w:r>
      <w:rPr>
        <w:rFonts w:ascii="Cambria" w:eastAsia="Cambria" w:hAnsi="Cambria" w:cs="Cambria"/>
      </w:rPr>
      <w:t xml:space="preserve"> of </w:t>
    </w:r>
    <w:fldSimple w:instr="NUMPAGES">
      <w:r w:rsidR="00DF6ED6">
        <w:rPr>
          <w:noProof/>
        </w:rPr>
        <w:t>10</w:t>
      </w:r>
    </w:fldSimple>
  </w:p>
  <w:p w:rsidR="00BD0349" w:rsidRDefault="00BD0349">
    <w:pPr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78" w:rsidRDefault="00B36978">
      <w:r>
        <w:separator/>
      </w:r>
    </w:p>
  </w:footnote>
  <w:footnote w:type="continuationSeparator" w:id="0">
    <w:p w:rsidR="00B36978" w:rsidRDefault="00B36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238"/>
    <w:multiLevelType w:val="multilevel"/>
    <w:tmpl w:val="8310852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1">
    <w:nsid w:val="076C73A8"/>
    <w:multiLevelType w:val="multilevel"/>
    <w:tmpl w:val="68782976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>
    <w:nsid w:val="0E4361DB"/>
    <w:multiLevelType w:val="multilevel"/>
    <w:tmpl w:val="C59C644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>
    <w:nsid w:val="21770A3A"/>
    <w:multiLevelType w:val="multilevel"/>
    <w:tmpl w:val="21AE53C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">
    <w:nsid w:val="262E5F09"/>
    <w:multiLevelType w:val="multilevel"/>
    <w:tmpl w:val="675001AA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5">
    <w:nsid w:val="294B6B01"/>
    <w:multiLevelType w:val="multilevel"/>
    <w:tmpl w:val="ADB6C1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C5B4A9E"/>
    <w:multiLevelType w:val="multilevel"/>
    <w:tmpl w:val="CD409AAE"/>
    <w:lvl w:ilvl="0">
      <w:start w:val="1"/>
      <w:numFmt w:val="bullet"/>
      <w:lvlText w:val="—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abstractNum w:abstractNumId="7">
    <w:nsid w:val="30B36FA0"/>
    <w:multiLevelType w:val="multilevel"/>
    <w:tmpl w:val="3836B766"/>
    <w:lvl w:ilvl="0">
      <w:start w:val="1"/>
      <w:numFmt w:val="bullet"/>
      <w:lvlText w:val="-"/>
      <w:lvlJc w:val="left"/>
      <w:pPr>
        <w:ind w:left="720" w:firstLine="360"/>
      </w:pPr>
      <w:rPr>
        <w:rFonts w:ascii="Calibri" w:hAnsi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35EF581B"/>
    <w:multiLevelType w:val="multilevel"/>
    <w:tmpl w:val="9C3AC4C6"/>
    <w:lvl w:ilvl="0">
      <w:start w:val="1"/>
      <w:numFmt w:val="bullet"/>
      <w:lvlText w:val="●"/>
      <w:lvlJc w:val="left"/>
      <w:pPr>
        <w:ind w:left="234" w:firstLine="1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10">
    <w:nsid w:val="44CE5AB5"/>
    <w:multiLevelType w:val="multilevel"/>
    <w:tmpl w:val="40EAAB10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53F777DB"/>
    <w:multiLevelType w:val="multilevel"/>
    <w:tmpl w:val="987C4A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5CE74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CA74B0"/>
    <w:multiLevelType w:val="multilevel"/>
    <w:tmpl w:val="9C38A9F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E5C"/>
    <w:rsid w:val="00015782"/>
    <w:rsid w:val="00030EBE"/>
    <w:rsid w:val="00035811"/>
    <w:rsid w:val="00062B8B"/>
    <w:rsid w:val="000C5E05"/>
    <w:rsid w:val="001135E1"/>
    <w:rsid w:val="00136DCF"/>
    <w:rsid w:val="001860B7"/>
    <w:rsid w:val="001A546E"/>
    <w:rsid w:val="001B127D"/>
    <w:rsid w:val="001E1B23"/>
    <w:rsid w:val="0020101F"/>
    <w:rsid w:val="00223392"/>
    <w:rsid w:val="0023570E"/>
    <w:rsid w:val="00237D7E"/>
    <w:rsid w:val="00246215"/>
    <w:rsid w:val="0025095C"/>
    <w:rsid w:val="00286E23"/>
    <w:rsid w:val="002B44D3"/>
    <w:rsid w:val="002D1A28"/>
    <w:rsid w:val="002E0987"/>
    <w:rsid w:val="00314097"/>
    <w:rsid w:val="00315D42"/>
    <w:rsid w:val="00370A9A"/>
    <w:rsid w:val="003735FC"/>
    <w:rsid w:val="00384D0E"/>
    <w:rsid w:val="003852D0"/>
    <w:rsid w:val="003E4A90"/>
    <w:rsid w:val="00424436"/>
    <w:rsid w:val="004306F3"/>
    <w:rsid w:val="00431766"/>
    <w:rsid w:val="00444D57"/>
    <w:rsid w:val="00447404"/>
    <w:rsid w:val="00451792"/>
    <w:rsid w:val="004524DA"/>
    <w:rsid w:val="0048196F"/>
    <w:rsid w:val="00544C3F"/>
    <w:rsid w:val="00546599"/>
    <w:rsid w:val="00551E5C"/>
    <w:rsid w:val="00561F69"/>
    <w:rsid w:val="005903E1"/>
    <w:rsid w:val="00591161"/>
    <w:rsid w:val="005B0A51"/>
    <w:rsid w:val="005C5BEE"/>
    <w:rsid w:val="005E32D4"/>
    <w:rsid w:val="00604170"/>
    <w:rsid w:val="00604D28"/>
    <w:rsid w:val="00621BFE"/>
    <w:rsid w:val="00675340"/>
    <w:rsid w:val="00682EA2"/>
    <w:rsid w:val="006A5F6D"/>
    <w:rsid w:val="006E3E7A"/>
    <w:rsid w:val="006F29B9"/>
    <w:rsid w:val="0070513B"/>
    <w:rsid w:val="00706ECC"/>
    <w:rsid w:val="00710CA7"/>
    <w:rsid w:val="007144E1"/>
    <w:rsid w:val="00721760"/>
    <w:rsid w:val="00746970"/>
    <w:rsid w:val="00751BBB"/>
    <w:rsid w:val="00753C54"/>
    <w:rsid w:val="007644ED"/>
    <w:rsid w:val="0081012B"/>
    <w:rsid w:val="00853F90"/>
    <w:rsid w:val="00857C93"/>
    <w:rsid w:val="008A17A8"/>
    <w:rsid w:val="008B1CE4"/>
    <w:rsid w:val="008E074A"/>
    <w:rsid w:val="00920952"/>
    <w:rsid w:val="00937E85"/>
    <w:rsid w:val="00944DA5"/>
    <w:rsid w:val="00966683"/>
    <w:rsid w:val="00997A7C"/>
    <w:rsid w:val="009A1856"/>
    <w:rsid w:val="009F26B5"/>
    <w:rsid w:val="00A979D9"/>
    <w:rsid w:val="00B06E8E"/>
    <w:rsid w:val="00B25E0F"/>
    <w:rsid w:val="00B36978"/>
    <w:rsid w:val="00B743F2"/>
    <w:rsid w:val="00BB6F72"/>
    <w:rsid w:val="00BD0349"/>
    <w:rsid w:val="00BD77BB"/>
    <w:rsid w:val="00C110AF"/>
    <w:rsid w:val="00C173BD"/>
    <w:rsid w:val="00C400ED"/>
    <w:rsid w:val="00C56634"/>
    <w:rsid w:val="00C6448A"/>
    <w:rsid w:val="00D10F1D"/>
    <w:rsid w:val="00D73F47"/>
    <w:rsid w:val="00D823D5"/>
    <w:rsid w:val="00D87929"/>
    <w:rsid w:val="00D9606F"/>
    <w:rsid w:val="00DA4338"/>
    <w:rsid w:val="00DF6ED6"/>
    <w:rsid w:val="00E40BE0"/>
    <w:rsid w:val="00EA4778"/>
    <w:rsid w:val="00F02843"/>
    <w:rsid w:val="00F63716"/>
    <w:rsid w:val="00F80E09"/>
    <w:rsid w:val="00F9022A"/>
    <w:rsid w:val="00FC5649"/>
    <w:rsid w:val="00FD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196F"/>
  </w:style>
  <w:style w:type="paragraph" w:styleId="Heading1">
    <w:name w:val="heading 1"/>
    <w:basedOn w:val="Normal"/>
    <w:next w:val="Normal"/>
    <w:rsid w:val="0048196F"/>
    <w:pPr>
      <w:keepNext/>
      <w:keepLines/>
      <w:spacing w:before="480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4819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19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8196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8196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819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19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19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19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819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develop/policies/stdsla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mehmet.ulema</dc:creator>
  <cp:lastModifiedBy>Huawei</cp:lastModifiedBy>
  <cp:revision>68</cp:revision>
  <dcterms:created xsi:type="dcterms:W3CDTF">2016-06-10T05:26:00Z</dcterms:created>
  <dcterms:modified xsi:type="dcterms:W3CDTF">2016-09-21T14:23:00Z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(3)qVPd6c29cumtbW7lxBtX5xWx9HQSFumknDtmHiammhqpUkxU8i4BdOkKgqJgBneYY+fVLw2N
JJifk/3OFTKlJfDTZwrd9oQmi5aLtRsZly7bJUEK/AODDNi9NPo7CxoyWmZ4lDUTfXrJyj+P
EdL3iS0XtRb2v+s10sMVvK9FEJCFBeg4DVFV4MYbnNZZB5fq+8jI8ljMFuj/a5s4e3qBAfN1
b9eOoRzWrQ0PWNOBhq</vt:lpwstr>
  </property>
  <property fmtid="{D5CDD505-2E9C-101B-9397-08002B2CF9AE}" pid="3" name="_2015_ms_pID_7253431">
    <vt:lpwstr>AIcqbaZsCh2jiWXL6pmFpi0E5OnUMoGBBrTWY15iAeZm1PHmxXtm9P
mW+lM2E5+2H3I/M/Dmn+ISHXSO/TTRelhp15gZqjttv5lQ7p9fnZJWh8Nb5+jkhG8VZzF/qg
Pv90HpzOjO+hHqpknv8mDDSE5k/BA97jyftFyCHezw8x00g343nJ3ldTrkoGD7yh6OTXPyGW
C86yxzvo2Q8e8xLZpRQGgWlImHxcFu7qClJ/</vt:lpwstr>
  </property>
  <property fmtid="{D5CDD505-2E9C-101B-9397-08002B2CF9AE}" pid="4" name="_2015_ms_pID_7253432">
    <vt:lpwstr>JAjNKCeJvw+cpt7EnwEMsYePAo7/4NrAgb37
0O7O/mOh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1474452614</vt:lpwstr>
  </property>
</Properties>
</file>